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F651F" w14:textId="5F54D96C" w:rsidR="00302DD1" w:rsidRPr="00451B75" w:rsidRDefault="00F618DB" w:rsidP="00856B48">
      <w:pPr>
        <w:jc w:val="center"/>
        <w:rPr>
          <w:rFonts w:ascii="Arial" w:hAnsi="Arial"/>
          <w:b/>
          <w:color w:val="226B96"/>
          <w:sz w:val="44"/>
        </w:rPr>
      </w:pPr>
      <w:r>
        <w:rPr>
          <w:rFonts w:ascii="Arial" w:hAnsi="Arial"/>
          <w:b/>
          <w:color w:val="226B96"/>
          <w:sz w:val="44"/>
        </w:rPr>
        <w:t>Probate Forms</w:t>
      </w:r>
    </w:p>
    <w:p w14:paraId="1CA72DB5" w14:textId="77777777" w:rsidR="00856B48" w:rsidRDefault="00856B48" w:rsidP="00856B48">
      <w:pPr>
        <w:jc w:val="center"/>
        <w:rPr>
          <w:b/>
        </w:rPr>
      </w:pPr>
    </w:p>
    <w:p w14:paraId="54912B41" w14:textId="77777777" w:rsidR="00856B48" w:rsidRDefault="00856B48" w:rsidP="00856B48">
      <w:pPr>
        <w:jc w:val="center"/>
        <w:rPr>
          <w:b/>
        </w:rPr>
      </w:pPr>
    </w:p>
    <w:p w14:paraId="603546C9" w14:textId="77777777" w:rsidR="00856B48" w:rsidRDefault="00856B48" w:rsidP="00856B48">
      <w:pPr>
        <w:ind w:left="-720" w:right="-720"/>
        <w:jc w:val="center"/>
        <w:rPr>
          <w:b/>
        </w:rPr>
      </w:pPr>
    </w:p>
    <w:p w14:paraId="76E9759E" w14:textId="5F2A8ACD" w:rsidR="00856B48" w:rsidRDefault="00644E91" w:rsidP="00856B48">
      <w:pPr>
        <w:ind w:left="-720" w:right="-720"/>
        <w:jc w:val="center"/>
        <w:rPr>
          <w:b/>
        </w:rPr>
      </w:pPr>
      <w:r>
        <w:rPr>
          <w:b/>
          <w:noProof/>
        </w:rPr>
        <w:drawing>
          <wp:inline distT="0" distB="0" distL="0" distR="0" wp14:anchorId="7E1BB26F" wp14:editId="7D154BF6">
            <wp:extent cx="5486400" cy="2349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5486400" cy="2349500"/>
                    </a:xfrm>
                    <a:prstGeom prst="rect">
                      <a:avLst/>
                    </a:prstGeom>
                  </pic:spPr>
                </pic:pic>
              </a:graphicData>
            </a:graphic>
          </wp:inline>
        </w:drawing>
      </w:r>
    </w:p>
    <w:p w14:paraId="75521E1D" w14:textId="77777777" w:rsidR="00856B48" w:rsidRDefault="00856B48" w:rsidP="00856B48">
      <w:pPr>
        <w:jc w:val="center"/>
        <w:rPr>
          <w:b/>
        </w:rPr>
      </w:pPr>
    </w:p>
    <w:p w14:paraId="6A5A3824" w14:textId="77777777" w:rsidR="00856B48" w:rsidRDefault="00856B48" w:rsidP="00856B48">
      <w:pPr>
        <w:jc w:val="center"/>
        <w:rPr>
          <w:b/>
        </w:rPr>
      </w:pPr>
    </w:p>
    <w:p w14:paraId="2228B5CA" w14:textId="77777777" w:rsidR="00856B48" w:rsidRDefault="00856B48" w:rsidP="00856B48">
      <w:pPr>
        <w:jc w:val="center"/>
        <w:rPr>
          <w:b/>
        </w:rPr>
      </w:pPr>
    </w:p>
    <w:p w14:paraId="0ED2D1C4" w14:textId="77777777" w:rsidR="00856B48" w:rsidRDefault="00856B48" w:rsidP="00856B48">
      <w:pPr>
        <w:jc w:val="center"/>
        <w:rPr>
          <w:b/>
        </w:rPr>
      </w:pPr>
    </w:p>
    <w:p w14:paraId="48C5F557" w14:textId="77777777" w:rsidR="00856B48" w:rsidRPr="00EF1747" w:rsidRDefault="00644E91" w:rsidP="00856B48">
      <w:pPr>
        <w:jc w:val="center"/>
        <w:rPr>
          <w:b/>
        </w:rPr>
      </w:pPr>
      <w:r w:rsidRPr="00451B75">
        <w:rPr>
          <w:b/>
          <w:noProof/>
        </w:rPr>
        <w:drawing>
          <wp:inline distT="0" distB="0" distL="0" distR="0" wp14:anchorId="376BE512" wp14:editId="413FB2AA">
            <wp:extent cx="3975100" cy="1485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5100" cy="1485900"/>
                    </a:xfrm>
                    <a:prstGeom prst="rect">
                      <a:avLst/>
                    </a:prstGeom>
                    <a:noFill/>
                    <a:ln>
                      <a:noFill/>
                    </a:ln>
                  </pic:spPr>
                </pic:pic>
              </a:graphicData>
            </a:graphic>
          </wp:inline>
        </w:drawing>
      </w:r>
    </w:p>
    <w:p w14:paraId="6D61D9BA" w14:textId="77777777" w:rsidR="00856B48" w:rsidRDefault="00856B48" w:rsidP="00856B48">
      <w:pPr>
        <w:jc w:val="center"/>
      </w:pPr>
    </w:p>
    <w:p w14:paraId="5DEAAD94" w14:textId="77777777" w:rsidR="00856B48" w:rsidRDefault="00856B48" w:rsidP="00856B48">
      <w:pPr>
        <w:jc w:val="center"/>
      </w:pPr>
    </w:p>
    <w:p w14:paraId="0F11EE18" w14:textId="77777777" w:rsidR="00856B48" w:rsidRDefault="00856B48" w:rsidP="00856B48">
      <w:pPr>
        <w:jc w:val="center"/>
        <w:rPr>
          <w:rFonts w:ascii="Arial" w:hAnsi="Arial"/>
          <w:b/>
          <w:color w:val="000000"/>
        </w:rPr>
      </w:pPr>
    </w:p>
    <w:p w14:paraId="3DE7D4B4" w14:textId="77777777" w:rsidR="00856B48" w:rsidRDefault="00856B48" w:rsidP="00856B48">
      <w:pPr>
        <w:jc w:val="center"/>
        <w:rPr>
          <w:rFonts w:ascii="Arial" w:hAnsi="Arial"/>
          <w:b/>
          <w:color w:val="000000"/>
        </w:rPr>
      </w:pPr>
    </w:p>
    <w:p w14:paraId="01D7C9E6" w14:textId="77777777" w:rsidR="00856B48" w:rsidRDefault="00856B48" w:rsidP="00856B48">
      <w:pPr>
        <w:jc w:val="center"/>
        <w:rPr>
          <w:rFonts w:ascii="Arial" w:hAnsi="Arial"/>
          <w:b/>
          <w:color w:val="000000"/>
        </w:rPr>
      </w:pPr>
    </w:p>
    <w:p w14:paraId="4E691B20" w14:textId="77777777" w:rsidR="00856B48" w:rsidRPr="00451B75" w:rsidRDefault="00856B48" w:rsidP="00856B48">
      <w:pPr>
        <w:jc w:val="center"/>
        <w:rPr>
          <w:rFonts w:ascii="Arial" w:hAnsi="Arial"/>
          <w:b/>
          <w:color w:val="000000"/>
        </w:rPr>
      </w:pPr>
      <w:r w:rsidRPr="00F86296">
        <w:rPr>
          <w:rFonts w:ascii="Arial" w:hAnsi="Arial"/>
          <w:b/>
          <w:color w:val="000000"/>
        </w:rPr>
        <w:t>L.J. Fairless</w:t>
      </w:r>
      <w:r>
        <w:rPr>
          <w:rFonts w:ascii="Arial" w:hAnsi="Arial"/>
          <w:b/>
          <w:color w:val="000000"/>
        </w:rPr>
        <w:t xml:space="preserve">, </w:t>
      </w:r>
      <w:r w:rsidRPr="00F86296">
        <w:rPr>
          <w:rFonts w:ascii="Arial" w:hAnsi="Arial"/>
          <w:color w:val="000000"/>
        </w:rPr>
        <w:t xml:space="preserve">Fourth Generation </w:t>
      </w:r>
      <w:r>
        <w:rPr>
          <w:rFonts w:ascii="Arial" w:hAnsi="Arial"/>
          <w:color w:val="000000"/>
        </w:rPr>
        <w:t>Owner</w:t>
      </w:r>
    </w:p>
    <w:p w14:paraId="314278AA" w14:textId="77777777" w:rsidR="00856B48" w:rsidRPr="00451B75" w:rsidRDefault="00F361EC" w:rsidP="00856B48">
      <w:pPr>
        <w:jc w:val="center"/>
        <w:rPr>
          <w:rFonts w:ascii="Arial" w:hAnsi="Arial"/>
          <w:b/>
          <w:color w:val="000000"/>
        </w:rPr>
      </w:pPr>
      <w:r>
        <w:rPr>
          <w:rFonts w:ascii="Arial" w:hAnsi="Arial"/>
          <w:b/>
          <w:color w:val="000000"/>
        </w:rPr>
        <w:t xml:space="preserve">Rich Bishoff, </w:t>
      </w:r>
      <w:r w:rsidRPr="00F361EC">
        <w:rPr>
          <w:rFonts w:ascii="Arial" w:hAnsi="Arial"/>
          <w:bCs/>
          <w:color w:val="000000"/>
        </w:rPr>
        <w:t>L.I.C.</w:t>
      </w:r>
      <w:r>
        <w:rPr>
          <w:rFonts w:ascii="Arial" w:hAnsi="Arial"/>
          <w:bCs/>
          <w:color w:val="000000"/>
        </w:rPr>
        <w:t>,</w:t>
      </w:r>
      <w:r w:rsidR="00856B48">
        <w:rPr>
          <w:rFonts w:ascii="Arial" w:hAnsi="Arial"/>
          <w:b/>
          <w:color w:val="000000"/>
        </w:rPr>
        <w:t xml:space="preserve"> </w:t>
      </w:r>
      <w:r w:rsidR="00856B48">
        <w:rPr>
          <w:rFonts w:ascii="Arial" w:hAnsi="Arial"/>
          <w:color w:val="000000"/>
        </w:rPr>
        <w:t>Licensed Funeral Director</w:t>
      </w:r>
    </w:p>
    <w:p w14:paraId="5E1BDAA9" w14:textId="77777777" w:rsidR="00856B48" w:rsidRDefault="00856B48" w:rsidP="00856B48">
      <w:pPr>
        <w:rPr>
          <w:rFonts w:ascii="Arial" w:hAnsi="Arial"/>
          <w:color w:val="000000"/>
        </w:rPr>
      </w:pPr>
    </w:p>
    <w:p w14:paraId="6DA07B7B" w14:textId="77777777" w:rsidR="00856B48" w:rsidRDefault="00856B48" w:rsidP="00856B48">
      <w:pPr>
        <w:jc w:val="center"/>
        <w:rPr>
          <w:rFonts w:ascii="Arial" w:hAnsi="Arial" w:cs="HelveticaNeue-Roman"/>
          <w:sz w:val="20"/>
          <w:szCs w:val="20"/>
        </w:rPr>
      </w:pPr>
      <w:r>
        <w:rPr>
          <w:rFonts w:ascii="Arial" w:hAnsi="Arial"/>
          <w:color w:val="000000"/>
        </w:rPr>
        <w:t xml:space="preserve">Phone: </w:t>
      </w:r>
      <w:r w:rsidRPr="008265EE">
        <w:rPr>
          <w:rFonts w:ascii="Arial" w:hAnsi="Arial"/>
          <w:color w:val="000000"/>
        </w:rPr>
        <w:t>(304) 768-7324</w:t>
      </w:r>
      <w:r>
        <w:rPr>
          <w:rFonts w:ascii="Arial" w:hAnsi="Arial"/>
          <w:color w:val="000000"/>
        </w:rPr>
        <w:t xml:space="preserve"> (available 24 hours)</w:t>
      </w:r>
    </w:p>
    <w:p w14:paraId="40AE01B7" w14:textId="77777777" w:rsidR="00856B48" w:rsidRPr="008265EE" w:rsidRDefault="00856B48" w:rsidP="00856B48">
      <w:pPr>
        <w:jc w:val="center"/>
        <w:rPr>
          <w:rFonts w:ascii="Arial" w:hAnsi="Arial"/>
          <w:color w:val="000000"/>
        </w:rPr>
      </w:pPr>
      <w:r>
        <w:rPr>
          <w:rFonts w:ascii="Arial" w:hAnsi="Arial"/>
          <w:color w:val="000000"/>
        </w:rPr>
        <w:t>Fax: (304) 768-</w:t>
      </w:r>
      <w:proofErr w:type="gramStart"/>
      <w:r>
        <w:rPr>
          <w:rFonts w:ascii="Arial" w:hAnsi="Arial"/>
          <w:color w:val="000000"/>
        </w:rPr>
        <w:t xml:space="preserve">4840  </w:t>
      </w:r>
      <w:r w:rsidRPr="005E5A81">
        <w:rPr>
          <w:rFonts w:ascii="Arial" w:hAnsi="Arial" w:cs="HelveticaNeue-Roman"/>
          <w:sz w:val="20"/>
          <w:szCs w:val="20"/>
        </w:rPr>
        <w:t>•</w:t>
      </w:r>
      <w:proofErr w:type="gramEnd"/>
      <w:r>
        <w:rPr>
          <w:rFonts w:ascii="Arial" w:hAnsi="Arial" w:cs="HelveticaNeue-Roman"/>
          <w:sz w:val="20"/>
          <w:szCs w:val="20"/>
        </w:rPr>
        <w:t xml:space="preserve">   </w:t>
      </w:r>
      <w:r>
        <w:rPr>
          <w:rFonts w:ascii="Arial" w:hAnsi="Arial"/>
          <w:color w:val="000000"/>
        </w:rPr>
        <w:t>Toll Free: 1-888-349-8624</w:t>
      </w:r>
    </w:p>
    <w:p w14:paraId="6E848FD6" w14:textId="77777777" w:rsidR="00856B48" w:rsidRPr="008265EE" w:rsidRDefault="00856B48" w:rsidP="00856B48">
      <w:pPr>
        <w:jc w:val="center"/>
        <w:rPr>
          <w:rFonts w:ascii="Arial" w:hAnsi="Arial"/>
          <w:color w:val="000000"/>
        </w:rPr>
      </w:pPr>
    </w:p>
    <w:p w14:paraId="6E8EF415" w14:textId="77777777" w:rsidR="00856B48" w:rsidRPr="008265EE" w:rsidRDefault="00856B48" w:rsidP="00856B48">
      <w:pPr>
        <w:jc w:val="center"/>
        <w:rPr>
          <w:rFonts w:ascii="Arial" w:hAnsi="Arial"/>
          <w:color w:val="000000"/>
        </w:rPr>
      </w:pPr>
      <w:r w:rsidRPr="008265EE">
        <w:rPr>
          <w:rFonts w:ascii="Arial" w:hAnsi="Arial"/>
          <w:color w:val="000000"/>
        </w:rPr>
        <w:t xml:space="preserve">4122 </w:t>
      </w:r>
      <w:proofErr w:type="spellStart"/>
      <w:r w:rsidRPr="008265EE">
        <w:rPr>
          <w:rFonts w:ascii="Arial" w:hAnsi="Arial"/>
          <w:color w:val="000000"/>
        </w:rPr>
        <w:t>MacCorkle</w:t>
      </w:r>
      <w:proofErr w:type="spellEnd"/>
      <w:r w:rsidRPr="008265EE">
        <w:rPr>
          <w:rFonts w:ascii="Arial" w:hAnsi="Arial"/>
          <w:color w:val="000000"/>
        </w:rPr>
        <w:t xml:space="preserve"> Avenue, </w:t>
      </w:r>
      <w:proofErr w:type="gramStart"/>
      <w:r w:rsidRPr="008265EE">
        <w:rPr>
          <w:rFonts w:ascii="Arial" w:hAnsi="Arial"/>
          <w:color w:val="000000"/>
        </w:rPr>
        <w:t>SW</w:t>
      </w:r>
      <w:r>
        <w:rPr>
          <w:rFonts w:ascii="Arial" w:hAnsi="Arial"/>
          <w:color w:val="000000"/>
        </w:rPr>
        <w:t xml:space="preserve">  </w:t>
      </w:r>
      <w:r w:rsidRPr="005E5A81">
        <w:rPr>
          <w:rFonts w:ascii="Arial" w:hAnsi="Arial" w:cs="HelveticaNeue-Roman"/>
          <w:sz w:val="20"/>
          <w:szCs w:val="20"/>
        </w:rPr>
        <w:t>•</w:t>
      </w:r>
      <w:proofErr w:type="gramEnd"/>
      <w:r>
        <w:rPr>
          <w:rFonts w:ascii="Arial" w:hAnsi="Arial" w:cs="HelveticaNeue-Roman"/>
          <w:sz w:val="20"/>
          <w:szCs w:val="20"/>
        </w:rPr>
        <w:t xml:space="preserve">   </w:t>
      </w:r>
      <w:r w:rsidRPr="008265EE">
        <w:rPr>
          <w:rFonts w:ascii="Arial" w:hAnsi="Arial"/>
          <w:color w:val="000000"/>
        </w:rPr>
        <w:t>South Charleston, WV  25309</w:t>
      </w:r>
    </w:p>
    <w:p w14:paraId="7D36C6D5" w14:textId="77777777" w:rsidR="00856B48" w:rsidRDefault="00856B48" w:rsidP="00856B48">
      <w:pPr>
        <w:jc w:val="center"/>
        <w:rPr>
          <w:rFonts w:ascii="Lucida Calligraphy" w:hAnsi="Lucida Calligraphy"/>
          <w:i/>
          <w:sz w:val="44"/>
          <w:szCs w:val="44"/>
        </w:rPr>
      </w:pPr>
    </w:p>
    <w:p w14:paraId="4A585847" w14:textId="06E67C55" w:rsidR="008C7C5B" w:rsidRPr="00F618DB" w:rsidRDefault="00856B48" w:rsidP="00F618DB">
      <w:pPr>
        <w:jc w:val="center"/>
        <w:rPr>
          <w:rFonts w:ascii="Arial" w:hAnsi="Arial"/>
          <w:b/>
          <w:color w:val="000000"/>
          <w:sz w:val="28"/>
        </w:rPr>
      </w:pPr>
      <w:r>
        <w:rPr>
          <w:rFonts w:ascii="Arial" w:hAnsi="Arial"/>
          <w:b/>
          <w:color w:val="000000"/>
          <w:sz w:val="28"/>
        </w:rPr>
        <w:t>snodgrassfuneral.com</w:t>
      </w:r>
    </w:p>
    <w:p w14:paraId="36340AB2" w14:textId="6416661D" w:rsidR="00856B48" w:rsidRPr="00EA6A8B" w:rsidRDefault="00856B48" w:rsidP="00856B48">
      <w:pPr>
        <w:rPr>
          <w:rFonts w:ascii="Arial" w:hAnsi="Arial" w:cs="Arial"/>
          <w:b/>
          <w:bCs/>
        </w:rPr>
      </w:pPr>
      <w:r w:rsidRPr="008C7C5B">
        <w:rPr>
          <w:rFonts w:ascii="Arial" w:eastAsia="Calibri" w:hAnsi="Arial" w:cs="Arial"/>
          <w:b/>
          <w:bCs/>
          <w:sz w:val="32"/>
          <w:szCs w:val="32"/>
        </w:rPr>
        <w:lastRenderedPageBreak/>
        <w:t>ITEMS NEEDED FOR PROBATE</w:t>
      </w:r>
      <w:r w:rsidR="00EA6A8B">
        <w:rPr>
          <w:rFonts w:ascii="Arial" w:eastAsia="Calibri" w:hAnsi="Arial" w:cs="Arial"/>
          <w:b/>
          <w:bCs/>
          <w:sz w:val="36"/>
          <w:szCs w:val="36"/>
        </w:rPr>
        <w:t xml:space="preserve"> </w:t>
      </w:r>
      <w:r w:rsidR="00EA6A8B" w:rsidRPr="008C7C5B">
        <w:rPr>
          <w:rFonts w:ascii="Arial" w:eastAsia="Calibri" w:hAnsi="Arial" w:cs="Arial"/>
        </w:rPr>
        <w:t>(see probate worksheets)</w:t>
      </w:r>
    </w:p>
    <w:p w14:paraId="058B1ED7" w14:textId="77777777" w:rsidR="00856B48" w:rsidRPr="007F170D" w:rsidRDefault="00856B48" w:rsidP="00856B48">
      <w:pPr>
        <w:rPr>
          <w:sz w:val="12"/>
          <w:szCs w:val="12"/>
        </w:rPr>
      </w:pPr>
    </w:p>
    <w:p w14:paraId="452ADF38" w14:textId="77777777" w:rsidR="00856B48" w:rsidRPr="00B04D49" w:rsidRDefault="00856B48" w:rsidP="007F170D">
      <w:pPr>
        <w:rPr>
          <w:rFonts w:ascii="Arial" w:hAnsi="Arial" w:cs="Arial"/>
          <w:bCs/>
        </w:rPr>
      </w:pPr>
      <w:r w:rsidRPr="00B04D49">
        <w:rPr>
          <w:rFonts w:ascii="Arial" w:hAnsi="Arial" w:cs="Arial"/>
        </w:rPr>
        <w:fldChar w:fldCharType="begin">
          <w:ffData>
            <w:name w:val=""/>
            <w:enabled/>
            <w:calcOnExit w:val="0"/>
            <w:checkBox>
              <w:sizeAuto/>
              <w:default w:val="0"/>
            </w:checkBox>
          </w:ffData>
        </w:fldChar>
      </w:r>
      <w:r w:rsidRPr="00B04D4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4D49">
        <w:rPr>
          <w:rFonts w:ascii="Arial" w:hAnsi="Arial" w:cs="Arial"/>
        </w:rPr>
        <w:fldChar w:fldCharType="end"/>
      </w:r>
      <w:r w:rsidRPr="00B04D49">
        <w:rPr>
          <w:sz w:val="28"/>
          <w:szCs w:val="28"/>
        </w:rPr>
        <w:t xml:space="preserve">  </w:t>
      </w:r>
      <w:r w:rsidRPr="00B04D49">
        <w:rPr>
          <w:rFonts w:ascii="Arial" w:hAnsi="Arial" w:cs="Arial"/>
          <w:b/>
          <w:bCs/>
        </w:rPr>
        <w:t>Social Security Number of the Decedent</w:t>
      </w:r>
    </w:p>
    <w:p w14:paraId="18C23B44" w14:textId="77777777" w:rsidR="00856B48" w:rsidRPr="007F170D" w:rsidRDefault="00856B48" w:rsidP="007F170D">
      <w:pPr>
        <w:rPr>
          <w:rFonts w:ascii="Arial" w:hAnsi="Arial" w:cs="Arial"/>
          <w:bCs/>
          <w:sz w:val="12"/>
          <w:szCs w:val="12"/>
        </w:rPr>
      </w:pPr>
    </w:p>
    <w:p w14:paraId="6E6863F6" w14:textId="77777777" w:rsidR="00856B48" w:rsidRPr="00B04D49" w:rsidRDefault="00856B48" w:rsidP="007F170D">
      <w:pPr>
        <w:rPr>
          <w:rFonts w:ascii="Arial" w:hAnsi="Arial" w:cs="Arial"/>
          <w:bCs/>
        </w:rPr>
      </w:pPr>
      <w:r w:rsidRPr="00B04D49">
        <w:rPr>
          <w:rFonts w:ascii="Arial" w:hAnsi="Arial" w:cs="Arial"/>
        </w:rPr>
        <w:fldChar w:fldCharType="begin">
          <w:ffData>
            <w:name w:val=""/>
            <w:enabled/>
            <w:calcOnExit w:val="0"/>
            <w:checkBox>
              <w:sizeAuto/>
              <w:default w:val="0"/>
            </w:checkBox>
          </w:ffData>
        </w:fldChar>
      </w:r>
      <w:r w:rsidRPr="00B04D4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4D49">
        <w:rPr>
          <w:rFonts w:ascii="Arial" w:hAnsi="Arial" w:cs="Arial"/>
        </w:rPr>
        <w:fldChar w:fldCharType="end"/>
      </w:r>
      <w:r w:rsidRPr="00B04D49">
        <w:rPr>
          <w:sz w:val="28"/>
          <w:szCs w:val="28"/>
        </w:rPr>
        <w:t xml:space="preserve">  </w:t>
      </w:r>
      <w:r w:rsidRPr="00B04D49">
        <w:rPr>
          <w:rFonts w:ascii="Arial" w:hAnsi="Arial" w:cs="Arial"/>
          <w:b/>
          <w:bCs/>
        </w:rPr>
        <w:t>Certified Death Certificate</w:t>
      </w:r>
    </w:p>
    <w:p w14:paraId="35CFC06A" w14:textId="77777777" w:rsidR="00856B48" w:rsidRPr="007F170D" w:rsidRDefault="00856B48" w:rsidP="007F170D">
      <w:pPr>
        <w:rPr>
          <w:rFonts w:ascii="Arial" w:eastAsia="Calibri" w:hAnsi="Arial" w:cs="Arial"/>
          <w:i/>
          <w:sz w:val="12"/>
          <w:szCs w:val="12"/>
        </w:rPr>
      </w:pPr>
    </w:p>
    <w:p w14:paraId="7E1579A5" w14:textId="77777777" w:rsidR="00856B48" w:rsidRPr="00B04D49" w:rsidRDefault="00856B48" w:rsidP="007F170D">
      <w:pPr>
        <w:rPr>
          <w:rFonts w:ascii="Arial" w:hAnsi="Arial" w:cs="Arial"/>
          <w:b/>
          <w:bCs/>
        </w:rPr>
      </w:pPr>
      <w:r w:rsidRPr="00B04D49">
        <w:rPr>
          <w:rFonts w:ascii="Arial" w:hAnsi="Arial" w:cs="Arial"/>
          <w:b/>
        </w:rPr>
        <w:fldChar w:fldCharType="begin">
          <w:ffData>
            <w:name w:val=""/>
            <w:enabled/>
            <w:calcOnExit w:val="0"/>
            <w:checkBox>
              <w:sizeAuto/>
              <w:default w:val="0"/>
            </w:checkBox>
          </w:ffData>
        </w:fldChar>
      </w:r>
      <w:r w:rsidRPr="00B04D49">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04D49">
        <w:rPr>
          <w:rFonts w:ascii="Arial" w:hAnsi="Arial" w:cs="Arial"/>
          <w:b/>
        </w:rPr>
        <w:fldChar w:fldCharType="end"/>
      </w:r>
      <w:r w:rsidRPr="00B04D49">
        <w:rPr>
          <w:b/>
          <w:sz w:val="28"/>
          <w:szCs w:val="28"/>
        </w:rPr>
        <w:t xml:space="preserve">  </w:t>
      </w:r>
      <w:r w:rsidRPr="00B04D49">
        <w:rPr>
          <w:rFonts w:ascii="Arial" w:hAnsi="Arial" w:cs="Arial"/>
          <w:b/>
          <w:bCs/>
        </w:rPr>
        <w:t>List of all Assets in Decedents Name</w:t>
      </w:r>
    </w:p>
    <w:p w14:paraId="18E8B8AA" w14:textId="77777777" w:rsidR="00856B48" w:rsidRPr="00B04D49" w:rsidRDefault="00856B48" w:rsidP="007F170D">
      <w:pPr>
        <w:ind w:left="450"/>
        <w:rPr>
          <w:rFonts w:ascii="Arial" w:eastAsia="Calibri" w:hAnsi="Arial" w:cs="Arial"/>
          <w:i/>
          <w:sz w:val="20"/>
          <w:szCs w:val="20"/>
        </w:rPr>
      </w:pPr>
      <w:r w:rsidRPr="00B04D49">
        <w:rPr>
          <w:rFonts w:ascii="Arial" w:eastAsia="Calibri" w:hAnsi="Arial" w:cs="Arial"/>
          <w:i/>
          <w:sz w:val="20"/>
          <w:szCs w:val="20"/>
        </w:rPr>
        <w:t>Prepare a list of all Assets in the Decedent’s Name including joint accounts and ownership. Assets may include but are not limited too: bank accounts, insurance policies, investment accounts, retirement accounts, stocks, bonds, real estate, automobiles, recreational vehicles, personal items, cash, etc….</w:t>
      </w:r>
    </w:p>
    <w:p w14:paraId="3300FFD7" w14:textId="77777777" w:rsidR="00856B48" w:rsidRPr="007F170D" w:rsidRDefault="00856B48" w:rsidP="007F170D">
      <w:pPr>
        <w:ind w:left="450"/>
        <w:rPr>
          <w:rFonts w:ascii="Arial" w:hAnsi="Arial" w:cs="Arial"/>
          <w:bCs/>
          <w:sz w:val="12"/>
          <w:szCs w:val="12"/>
        </w:rPr>
      </w:pPr>
    </w:p>
    <w:p w14:paraId="4863A9C8" w14:textId="77777777" w:rsidR="00856B48" w:rsidRPr="00B04D49" w:rsidRDefault="00856B48" w:rsidP="007F170D">
      <w:pPr>
        <w:ind w:left="450" w:hanging="450"/>
        <w:rPr>
          <w:rFonts w:ascii="Arial" w:hAnsi="Arial" w:cs="Arial"/>
          <w:b/>
          <w:bCs/>
        </w:rPr>
      </w:pPr>
      <w:r w:rsidRPr="00B04D49">
        <w:rPr>
          <w:rFonts w:ascii="Arial" w:hAnsi="Arial" w:cs="Arial"/>
        </w:rPr>
        <w:fldChar w:fldCharType="begin">
          <w:ffData>
            <w:name w:val=""/>
            <w:enabled/>
            <w:calcOnExit w:val="0"/>
            <w:checkBox>
              <w:sizeAuto/>
              <w:default w:val="0"/>
            </w:checkBox>
          </w:ffData>
        </w:fldChar>
      </w:r>
      <w:r w:rsidRPr="00B04D4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4D49">
        <w:rPr>
          <w:rFonts w:ascii="Arial" w:hAnsi="Arial" w:cs="Arial"/>
        </w:rPr>
        <w:fldChar w:fldCharType="end"/>
      </w:r>
      <w:r w:rsidRPr="00B04D49">
        <w:rPr>
          <w:sz w:val="28"/>
          <w:szCs w:val="28"/>
        </w:rPr>
        <w:t xml:space="preserve">  </w:t>
      </w:r>
      <w:r w:rsidRPr="00B04D49">
        <w:rPr>
          <w:rFonts w:ascii="Arial" w:hAnsi="Arial" w:cs="Arial"/>
          <w:b/>
          <w:bCs/>
        </w:rPr>
        <w:t>Fiduciary - Executor / Executrix – Proof of Identification</w:t>
      </w:r>
    </w:p>
    <w:p w14:paraId="32752CDB" w14:textId="77777777" w:rsidR="00856B48" w:rsidRPr="00B04D49" w:rsidRDefault="00856B48" w:rsidP="007F170D">
      <w:pPr>
        <w:ind w:left="450"/>
        <w:rPr>
          <w:rFonts w:ascii="Arial" w:hAnsi="Arial" w:cs="Arial"/>
          <w:bCs/>
        </w:rPr>
      </w:pPr>
      <w:r w:rsidRPr="00B04D49">
        <w:rPr>
          <w:rFonts w:ascii="Arial" w:eastAsia="Calibri" w:hAnsi="Arial" w:cs="Arial"/>
          <w:i/>
          <w:sz w:val="20"/>
          <w:szCs w:val="20"/>
        </w:rPr>
        <w:t xml:space="preserve">You will need to take with you one form of Photo ID such as a valid Drivers License, Passport or other State or Federal Issued Photo </w:t>
      </w:r>
      <w:proofErr w:type="gramStart"/>
      <w:r w:rsidRPr="00B04D49">
        <w:rPr>
          <w:rFonts w:ascii="Arial" w:eastAsia="Calibri" w:hAnsi="Arial" w:cs="Arial"/>
          <w:i/>
          <w:sz w:val="20"/>
          <w:szCs w:val="20"/>
        </w:rPr>
        <w:t>ID..</w:t>
      </w:r>
      <w:proofErr w:type="gramEnd"/>
      <w:r w:rsidRPr="00B04D49">
        <w:rPr>
          <w:rFonts w:ascii="Arial" w:hAnsi="Arial" w:cs="Arial"/>
          <w:bCs/>
        </w:rPr>
        <w:t xml:space="preserve"> </w:t>
      </w:r>
    </w:p>
    <w:p w14:paraId="5446A72C" w14:textId="77777777" w:rsidR="00856B48" w:rsidRPr="007F170D" w:rsidRDefault="00856B48" w:rsidP="007F170D">
      <w:pPr>
        <w:ind w:left="390"/>
        <w:rPr>
          <w:rFonts w:ascii="Arial" w:hAnsi="Arial" w:cs="Arial"/>
          <w:bCs/>
          <w:sz w:val="12"/>
          <w:szCs w:val="12"/>
        </w:rPr>
      </w:pPr>
    </w:p>
    <w:p w14:paraId="3588261E" w14:textId="77777777" w:rsidR="00856B48" w:rsidRPr="00B04D49" w:rsidRDefault="00856B48" w:rsidP="007F170D">
      <w:pPr>
        <w:rPr>
          <w:rFonts w:ascii="Arial" w:hAnsi="Arial" w:cs="Arial"/>
          <w:bCs/>
        </w:rPr>
      </w:pPr>
      <w:r w:rsidRPr="00B04D49">
        <w:rPr>
          <w:rFonts w:ascii="Arial" w:hAnsi="Arial" w:cs="Arial"/>
        </w:rPr>
        <w:fldChar w:fldCharType="begin">
          <w:ffData>
            <w:name w:val=""/>
            <w:enabled/>
            <w:calcOnExit w:val="0"/>
            <w:checkBox>
              <w:sizeAuto/>
              <w:default w:val="0"/>
            </w:checkBox>
          </w:ffData>
        </w:fldChar>
      </w:r>
      <w:r w:rsidRPr="00B04D4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4D49">
        <w:rPr>
          <w:rFonts w:ascii="Arial" w:hAnsi="Arial" w:cs="Arial"/>
        </w:rPr>
        <w:fldChar w:fldCharType="end"/>
      </w:r>
      <w:r w:rsidRPr="00B04D49">
        <w:rPr>
          <w:sz w:val="28"/>
          <w:szCs w:val="28"/>
        </w:rPr>
        <w:t xml:space="preserve">  </w:t>
      </w:r>
      <w:r w:rsidRPr="00B04D49">
        <w:rPr>
          <w:rFonts w:ascii="Arial" w:hAnsi="Arial" w:cs="Arial"/>
          <w:b/>
          <w:bCs/>
        </w:rPr>
        <w:t>Names and Addresses of Beneficiaries Listed in the Will</w:t>
      </w:r>
      <w:r w:rsidR="009146EA">
        <w:rPr>
          <w:rFonts w:ascii="Arial" w:hAnsi="Arial" w:cs="Arial"/>
          <w:b/>
          <w:bCs/>
        </w:rPr>
        <w:t xml:space="preserve"> or Heirs at Law</w:t>
      </w:r>
    </w:p>
    <w:p w14:paraId="432B0C4A" w14:textId="77777777" w:rsidR="00856B48" w:rsidRPr="00B04D49" w:rsidRDefault="00856B48" w:rsidP="007F170D">
      <w:pPr>
        <w:ind w:left="450"/>
        <w:rPr>
          <w:rFonts w:ascii="Arial" w:eastAsia="Calibri" w:hAnsi="Arial" w:cs="Arial"/>
          <w:i/>
          <w:sz w:val="20"/>
          <w:szCs w:val="20"/>
        </w:rPr>
      </w:pPr>
      <w:r w:rsidRPr="00B04D49">
        <w:rPr>
          <w:rFonts w:ascii="Arial" w:eastAsia="Calibri" w:hAnsi="Arial" w:cs="Arial"/>
          <w:i/>
          <w:sz w:val="20"/>
          <w:szCs w:val="20"/>
        </w:rPr>
        <w:t xml:space="preserve">The list should include all beneficiaries (may include churches, charities, trustees of trusts, etc.) and heirs at law (spouse, children, children of any deceased children, if no spouse or children, list Mother, Father, Brothers, Sisters, </w:t>
      </w:r>
      <w:proofErr w:type="gramStart"/>
      <w:r w:rsidRPr="00B04D49">
        <w:rPr>
          <w:rFonts w:ascii="Arial" w:eastAsia="Calibri" w:hAnsi="Arial" w:cs="Arial"/>
          <w:i/>
          <w:sz w:val="20"/>
          <w:szCs w:val="20"/>
        </w:rPr>
        <w:t>Nieces</w:t>
      </w:r>
      <w:proofErr w:type="gramEnd"/>
      <w:r w:rsidRPr="00B04D49">
        <w:rPr>
          <w:rFonts w:ascii="Arial" w:eastAsia="Calibri" w:hAnsi="Arial" w:cs="Arial"/>
          <w:i/>
          <w:sz w:val="20"/>
          <w:szCs w:val="20"/>
        </w:rPr>
        <w:t xml:space="preserve"> or Nephews).</w:t>
      </w:r>
    </w:p>
    <w:p w14:paraId="65833FFB" w14:textId="77777777" w:rsidR="00856B48" w:rsidRPr="007F170D" w:rsidRDefault="00856B48" w:rsidP="007F170D">
      <w:pPr>
        <w:ind w:left="450"/>
        <w:rPr>
          <w:rFonts w:ascii="Arial" w:hAnsi="Arial" w:cs="Arial"/>
          <w:bCs/>
          <w:sz w:val="12"/>
          <w:szCs w:val="12"/>
        </w:rPr>
      </w:pPr>
    </w:p>
    <w:p w14:paraId="773A7CDC" w14:textId="77777777" w:rsidR="00856B48" w:rsidRPr="00B04D49" w:rsidRDefault="00856B48" w:rsidP="007F170D">
      <w:pPr>
        <w:rPr>
          <w:rFonts w:ascii="Arial" w:hAnsi="Arial" w:cs="Arial"/>
          <w:bCs/>
        </w:rPr>
      </w:pPr>
      <w:r w:rsidRPr="00B04D49">
        <w:rPr>
          <w:rFonts w:ascii="Arial" w:hAnsi="Arial" w:cs="Arial"/>
        </w:rPr>
        <w:fldChar w:fldCharType="begin">
          <w:ffData>
            <w:name w:val=""/>
            <w:enabled/>
            <w:calcOnExit w:val="0"/>
            <w:checkBox>
              <w:sizeAuto/>
              <w:default w:val="0"/>
            </w:checkBox>
          </w:ffData>
        </w:fldChar>
      </w:r>
      <w:r w:rsidRPr="00B04D4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4D49">
        <w:rPr>
          <w:rFonts w:ascii="Arial" w:hAnsi="Arial" w:cs="Arial"/>
        </w:rPr>
        <w:fldChar w:fldCharType="end"/>
      </w:r>
      <w:r w:rsidRPr="00B04D49">
        <w:rPr>
          <w:sz w:val="28"/>
          <w:szCs w:val="28"/>
        </w:rPr>
        <w:t xml:space="preserve">  </w:t>
      </w:r>
      <w:r w:rsidRPr="00B04D49">
        <w:rPr>
          <w:rFonts w:ascii="Arial" w:hAnsi="Arial" w:cs="Arial"/>
          <w:b/>
          <w:bCs/>
        </w:rPr>
        <w:t>Real Estate Deed and Tax Ticket</w:t>
      </w:r>
    </w:p>
    <w:p w14:paraId="19D50DB8" w14:textId="77777777" w:rsidR="00856B48" w:rsidRPr="00B04D49" w:rsidRDefault="00856B48" w:rsidP="007F170D">
      <w:pPr>
        <w:ind w:left="450"/>
        <w:rPr>
          <w:rFonts w:ascii="Arial" w:eastAsia="Calibri" w:hAnsi="Arial" w:cs="Arial"/>
          <w:i/>
          <w:sz w:val="20"/>
          <w:szCs w:val="20"/>
        </w:rPr>
      </w:pPr>
      <w:r w:rsidRPr="00B04D49">
        <w:rPr>
          <w:rFonts w:ascii="Arial" w:eastAsia="Calibri" w:hAnsi="Arial" w:cs="Arial"/>
          <w:i/>
          <w:sz w:val="20"/>
          <w:szCs w:val="20"/>
        </w:rPr>
        <w:t xml:space="preserve">You will need to have copies of any Deeds and Tax Tickets for </w:t>
      </w:r>
      <w:proofErr w:type="gramStart"/>
      <w:r w:rsidRPr="00B04D49">
        <w:rPr>
          <w:rFonts w:ascii="Arial" w:eastAsia="Calibri" w:hAnsi="Arial" w:cs="Arial"/>
          <w:i/>
          <w:sz w:val="20"/>
          <w:szCs w:val="20"/>
        </w:rPr>
        <w:t>any and all</w:t>
      </w:r>
      <w:proofErr w:type="gramEnd"/>
      <w:r w:rsidRPr="00B04D49">
        <w:rPr>
          <w:rFonts w:ascii="Arial" w:eastAsia="Calibri" w:hAnsi="Arial" w:cs="Arial"/>
          <w:i/>
          <w:sz w:val="20"/>
          <w:szCs w:val="20"/>
        </w:rPr>
        <w:t xml:space="preserve"> Real Estate and Mineral Rights owned by the decedent at the date of death. If you are using an Attorney this is not necessary.</w:t>
      </w:r>
    </w:p>
    <w:p w14:paraId="1D7C00D2" w14:textId="77777777" w:rsidR="00856B48" w:rsidRPr="007F170D" w:rsidRDefault="00856B48" w:rsidP="007F170D">
      <w:pPr>
        <w:ind w:left="450"/>
        <w:rPr>
          <w:i/>
          <w:sz w:val="12"/>
          <w:szCs w:val="12"/>
        </w:rPr>
      </w:pPr>
    </w:p>
    <w:p w14:paraId="39383BE0" w14:textId="77777777" w:rsidR="00856B48" w:rsidRPr="00B04D49" w:rsidRDefault="00856B48" w:rsidP="007F170D">
      <w:pPr>
        <w:rPr>
          <w:i/>
          <w:sz w:val="28"/>
          <w:szCs w:val="28"/>
        </w:rPr>
      </w:pPr>
      <w:r w:rsidRPr="00B04D49">
        <w:rPr>
          <w:rFonts w:ascii="Arial" w:hAnsi="Arial" w:cs="Arial"/>
        </w:rPr>
        <w:fldChar w:fldCharType="begin">
          <w:ffData>
            <w:name w:val=""/>
            <w:enabled/>
            <w:calcOnExit w:val="0"/>
            <w:checkBox>
              <w:sizeAuto/>
              <w:default w:val="0"/>
            </w:checkBox>
          </w:ffData>
        </w:fldChar>
      </w:r>
      <w:r w:rsidRPr="00B04D4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4D49">
        <w:rPr>
          <w:rFonts w:ascii="Arial" w:hAnsi="Arial" w:cs="Arial"/>
        </w:rPr>
        <w:fldChar w:fldCharType="end"/>
      </w:r>
      <w:r w:rsidRPr="00B04D49">
        <w:rPr>
          <w:sz w:val="28"/>
          <w:szCs w:val="28"/>
        </w:rPr>
        <w:t xml:space="preserve">  </w:t>
      </w:r>
      <w:r w:rsidRPr="00B04D49">
        <w:rPr>
          <w:rFonts w:ascii="Arial" w:hAnsi="Arial" w:cs="Arial"/>
          <w:b/>
          <w:bCs/>
        </w:rPr>
        <w:t>Consent</w:t>
      </w:r>
    </w:p>
    <w:p w14:paraId="3D5DD412" w14:textId="77777777" w:rsidR="00856B48" w:rsidRPr="00B04D49" w:rsidRDefault="00856B48" w:rsidP="007F170D">
      <w:pPr>
        <w:ind w:left="450"/>
        <w:rPr>
          <w:rFonts w:ascii="Arial" w:hAnsi="Arial" w:cs="Arial"/>
          <w:i/>
          <w:sz w:val="20"/>
          <w:szCs w:val="20"/>
        </w:rPr>
      </w:pPr>
      <w:r w:rsidRPr="00B04D49">
        <w:rPr>
          <w:rFonts w:ascii="Arial" w:hAnsi="Arial" w:cs="Arial"/>
          <w:i/>
          <w:sz w:val="20"/>
          <w:szCs w:val="20"/>
        </w:rPr>
        <w:t xml:space="preserve">If there is no surviving spouse or no beneficiary listed, you will need the consent from </w:t>
      </w:r>
      <w:proofErr w:type="gramStart"/>
      <w:r w:rsidRPr="00B04D49">
        <w:rPr>
          <w:rFonts w:ascii="Arial" w:hAnsi="Arial" w:cs="Arial"/>
          <w:i/>
          <w:sz w:val="20"/>
          <w:szCs w:val="20"/>
        </w:rPr>
        <w:t>the majority of</w:t>
      </w:r>
      <w:proofErr w:type="gramEnd"/>
      <w:r w:rsidRPr="00B04D49">
        <w:rPr>
          <w:rFonts w:ascii="Arial" w:hAnsi="Arial" w:cs="Arial"/>
          <w:i/>
          <w:sz w:val="20"/>
          <w:szCs w:val="20"/>
        </w:rPr>
        <w:t xml:space="preserve"> the heirs to be appointed over the Estate of the deceased. This consent must be NOTARIZED and accepted by the Office of the Fiduciary within the first 30 days after death of the decedent. After 30 days ANYONE may be appointed over the Estate WITHOUT consent.</w:t>
      </w:r>
      <w:r w:rsidR="009146EA">
        <w:rPr>
          <w:rFonts w:ascii="Arial" w:hAnsi="Arial" w:cs="Arial"/>
          <w:i/>
          <w:sz w:val="20"/>
          <w:szCs w:val="20"/>
        </w:rPr>
        <w:t xml:space="preserve"> There are forms provided for this through the probate court. </w:t>
      </w:r>
    </w:p>
    <w:p w14:paraId="539D8C42" w14:textId="77777777" w:rsidR="00856B48" w:rsidRPr="007F170D" w:rsidRDefault="00856B48" w:rsidP="007F170D">
      <w:pPr>
        <w:ind w:left="450"/>
        <w:rPr>
          <w:i/>
          <w:sz w:val="12"/>
          <w:szCs w:val="12"/>
        </w:rPr>
      </w:pPr>
    </w:p>
    <w:p w14:paraId="5E1A9206" w14:textId="77777777" w:rsidR="00856B48" w:rsidRPr="00B04D49" w:rsidRDefault="00856B48" w:rsidP="007F170D">
      <w:pPr>
        <w:rPr>
          <w:i/>
          <w:sz w:val="28"/>
          <w:szCs w:val="28"/>
        </w:rPr>
      </w:pPr>
      <w:r w:rsidRPr="00B04D49">
        <w:rPr>
          <w:rFonts w:ascii="Arial" w:hAnsi="Arial" w:cs="Arial"/>
        </w:rPr>
        <w:fldChar w:fldCharType="begin">
          <w:ffData>
            <w:name w:val=""/>
            <w:enabled/>
            <w:calcOnExit w:val="0"/>
            <w:checkBox>
              <w:sizeAuto/>
              <w:default w:val="0"/>
            </w:checkBox>
          </w:ffData>
        </w:fldChar>
      </w:r>
      <w:r w:rsidRPr="00B04D4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4D49">
        <w:rPr>
          <w:rFonts w:ascii="Arial" w:hAnsi="Arial" w:cs="Arial"/>
        </w:rPr>
        <w:fldChar w:fldCharType="end"/>
      </w:r>
      <w:r w:rsidRPr="00B04D49">
        <w:rPr>
          <w:sz w:val="28"/>
          <w:szCs w:val="28"/>
        </w:rPr>
        <w:t xml:space="preserve">  </w:t>
      </w:r>
      <w:r w:rsidRPr="00B04D49">
        <w:rPr>
          <w:rFonts w:ascii="Arial" w:hAnsi="Arial" w:cs="Arial"/>
          <w:b/>
          <w:bCs/>
        </w:rPr>
        <w:t>Fees</w:t>
      </w:r>
      <w:r w:rsidRPr="00B04D49">
        <w:rPr>
          <w:i/>
          <w:sz w:val="28"/>
          <w:szCs w:val="28"/>
        </w:rPr>
        <w:t xml:space="preserve"> </w:t>
      </w:r>
    </w:p>
    <w:p w14:paraId="3C60C60C" w14:textId="77777777" w:rsidR="00856B48" w:rsidRPr="00B04D49" w:rsidRDefault="00856B48" w:rsidP="007F170D">
      <w:pPr>
        <w:ind w:left="450"/>
        <w:rPr>
          <w:rFonts w:ascii="Arial" w:hAnsi="Arial" w:cs="Arial"/>
          <w:i/>
          <w:sz w:val="20"/>
          <w:szCs w:val="20"/>
        </w:rPr>
      </w:pPr>
      <w:r w:rsidRPr="00B04D49">
        <w:rPr>
          <w:rFonts w:ascii="Arial" w:hAnsi="Arial" w:cs="Arial"/>
          <w:i/>
          <w:sz w:val="20"/>
          <w:szCs w:val="20"/>
        </w:rPr>
        <w:t>Fiduciary and Recording Fees will apply. The amount will be determined by the Deputy at the time you are appointed</w:t>
      </w:r>
      <w:r w:rsidR="009146EA">
        <w:rPr>
          <w:rFonts w:ascii="Arial" w:hAnsi="Arial" w:cs="Arial"/>
          <w:i/>
          <w:sz w:val="20"/>
          <w:szCs w:val="20"/>
        </w:rPr>
        <w:t>, these are typically not more than $300.00</w:t>
      </w:r>
      <w:r w:rsidRPr="00B04D49">
        <w:rPr>
          <w:rFonts w:ascii="Arial" w:hAnsi="Arial" w:cs="Arial"/>
          <w:i/>
          <w:sz w:val="20"/>
          <w:szCs w:val="20"/>
        </w:rPr>
        <w:t>.</w:t>
      </w:r>
    </w:p>
    <w:p w14:paraId="679A9A57" w14:textId="77777777" w:rsidR="00856B48" w:rsidRPr="007F170D" w:rsidRDefault="00856B48" w:rsidP="007F170D">
      <w:pPr>
        <w:ind w:left="450"/>
        <w:rPr>
          <w:i/>
          <w:sz w:val="12"/>
          <w:szCs w:val="12"/>
        </w:rPr>
      </w:pPr>
    </w:p>
    <w:p w14:paraId="311FEF98" w14:textId="77777777" w:rsidR="00856B48" w:rsidRPr="00B04D49" w:rsidRDefault="00856B48" w:rsidP="007F170D">
      <w:pPr>
        <w:rPr>
          <w:rFonts w:ascii="Arial" w:hAnsi="Arial" w:cs="Arial"/>
          <w:bCs/>
        </w:rPr>
      </w:pPr>
      <w:r w:rsidRPr="00B04D49">
        <w:rPr>
          <w:rFonts w:ascii="Arial" w:hAnsi="Arial" w:cs="Arial"/>
        </w:rPr>
        <w:fldChar w:fldCharType="begin">
          <w:ffData>
            <w:name w:val=""/>
            <w:enabled/>
            <w:calcOnExit w:val="0"/>
            <w:checkBox>
              <w:sizeAuto/>
              <w:default w:val="0"/>
            </w:checkBox>
          </w:ffData>
        </w:fldChar>
      </w:r>
      <w:r w:rsidRPr="00B04D4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4D49">
        <w:rPr>
          <w:rFonts w:ascii="Arial" w:hAnsi="Arial" w:cs="Arial"/>
        </w:rPr>
        <w:fldChar w:fldCharType="end"/>
      </w:r>
      <w:r w:rsidRPr="00B04D49">
        <w:rPr>
          <w:sz w:val="28"/>
          <w:szCs w:val="28"/>
        </w:rPr>
        <w:t xml:space="preserve">  </w:t>
      </w:r>
      <w:r w:rsidRPr="00B04D49">
        <w:rPr>
          <w:rFonts w:ascii="Arial" w:hAnsi="Arial" w:cs="Arial"/>
          <w:b/>
          <w:bCs/>
        </w:rPr>
        <w:t>Probate Attorney</w:t>
      </w:r>
    </w:p>
    <w:p w14:paraId="31377AF4" w14:textId="77777777" w:rsidR="00856B48" w:rsidRPr="00B04D49" w:rsidRDefault="00856B48" w:rsidP="007F170D">
      <w:pPr>
        <w:ind w:left="450"/>
        <w:rPr>
          <w:rFonts w:ascii="Arial" w:hAnsi="Arial" w:cs="Arial"/>
          <w:i/>
          <w:sz w:val="20"/>
          <w:szCs w:val="20"/>
        </w:rPr>
      </w:pPr>
      <w:r w:rsidRPr="00B04D49">
        <w:rPr>
          <w:rFonts w:ascii="Arial" w:hAnsi="Arial" w:cs="Arial"/>
          <w:i/>
          <w:sz w:val="20"/>
          <w:szCs w:val="20"/>
        </w:rPr>
        <w:t xml:space="preserve">You may elect to obtain a Probate Attorney to assist you in the Probation process. It is not required that you hire an attorney to go through Probate. This is merely and option for you, however if the decedents Estate is </w:t>
      </w:r>
      <w:proofErr w:type="gramStart"/>
      <w:r w:rsidRPr="00B04D49">
        <w:rPr>
          <w:rFonts w:ascii="Arial" w:hAnsi="Arial" w:cs="Arial"/>
          <w:i/>
          <w:sz w:val="20"/>
          <w:szCs w:val="20"/>
        </w:rPr>
        <w:t>in excess of</w:t>
      </w:r>
      <w:proofErr w:type="gramEnd"/>
      <w:r w:rsidRPr="00B04D49">
        <w:rPr>
          <w:rFonts w:ascii="Arial" w:hAnsi="Arial" w:cs="Arial"/>
          <w:i/>
          <w:sz w:val="20"/>
          <w:szCs w:val="20"/>
        </w:rPr>
        <w:t xml:space="preserve"> 1 million dollars, it is required that you have a Probate Attorney.</w:t>
      </w:r>
    </w:p>
    <w:p w14:paraId="3874A939" w14:textId="77777777" w:rsidR="00856B48" w:rsidRPr="007F170D" w:rsidRDefault="00856B48" w:rsidP="007F170D">
      <w:pPr>
        <w:ind w:left="450"/>
        <w:rPr>
          <w:sz w:val="12"/>
          <w:szCs w:val="12"/>
        </w:rPr>
      </w:pPr>
    </w:p>
    <w:p w14:paraId="6E8CCD97" w14:textId="77777777" w:rsidR="00856B48" w:rsidRPr="00B04D49" w:rsidRDefault="00856B48" w:rsidP="007F170D">
      <w:pPr>
        <w:rPr>
          <w:rFonts w:ascii="Arial" w:hAnsi="Arial" w:cs="Arial"/>
          <w:bCs/>
        </w:rPr>
      </w:pPr>
      <w:r w:rsidRPr="00B04D49">
        <w:rPr>
          <w:rFonts w:ascii="Arial" w:hAnsi="Arial" w:cs="Arial"/>
        </w:rPr>
        <w:fldChar w:fldCharType="begin">
          <w:ffData>
            <w:name w:val=""/>
            <w:enabled/>
            <w:calcOnExit w:val="0"/>
            <w:checkBox>
              <w:sizeAuto/>
              <w:default w:val="0"/>
            </w:checkBox>
          </w:ffData>
        </w:fldChar>
      </w:r>
      <w:r w:rsidRPr="00B04D4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4D49">
        <w:rPr>
          <w:rFonts w:ascii="Arial" w:hAnsi="Arial" w:cs="Arial"/>
        </w:rPr>
        <w:fldChar w:fldCharType="end"/>
      </w:r>
      <w:r w:rsidRPr="00B04D49">
        <w:rPr>
          <w:sz w:val="28"/>
          <w:szCs w:val="28"/>
        </w:rPr>
        <w:t xml:space="preserve">  </w:t>
      </w:r>
      <w:r w:rsidRPr="00B04D49">
        <w:rPr>
          <w:rFonts w:ascii="Arial" w:hAnsi="Arial" w:cs="Arial"/>
          <w:b/>
          <w:bCs/>
        </w:rPr>
        <w:t>Bondsman</w:t>
      </w:r>
    </w:p>
    <w:p w14:paraId="2AB80A8D" w14:textId="77777777" w:rsidR="00856B48" w:rsidRPr="00B04D49" w:rsidRDefault="00856B48" w:rsidP="007F170D">
      <w:pPr>
        <w:ind w:left="450"/>
        <w:rPr>
          <w:i/>
          <w:sz w:val="28"/>
          <w:szCs w:val="28"/>
        </w:rPr>
      </w:pPr>
      <w:r w:rsidRPr="00B04D49">
        <w:rPr>
          <w:rFonts w:ascii="Arial" w:hAnsi="Arial" w:cs="Arial"/>
          <w:i/>
          <w:sz w:val="20"/>
          <w:szCs w:val="20"/>
        </w:rPr>
        <w:t>When you begin the Probate process, you may find that you will need a bondsman to provide a surety on your behalf. Click here for a list of bondsmen in the local area that may be able to assist you in this matter.</w:t>
      </w:r>
    </w:p>
    <w:p w14:paraId="71797DE4" w14:textId="77777777" w:rsidR="00856B48" w:rsidRPr="00EC00C2" w:rsidRDefault="00856B48" w:rsidP="007F170D">
      <w:pPr>
        <w:rPr>
          <w:i/>
          <w:sz w:val="12"/>
          <w:szCs w:val="12"/>
        </w:rPr>
      </w:pPr>
    </w:p>
    <w:p w14:paraId="5CDF7648" w14:textId="77777777" w:rsidR="007F170D" w:rsidRPr="00EC00C2" w:rsidRDefault="007F170D" w:rsidP="007F170D">
      <w:pPr>
        <w:rPr>
          <w:rFonts w:ascii="Arial" w:hAnsi="Arial" w:cs="Arial"/>
          <w:b/>
          <w:bCs/>
        </w:rPr>
      </w:pPr>
      <w:r w:rsidRPr="00EC00C2">
        <w:rPr>
          <w:rFonts w:ascii="Arial" w:hAnsi="Arial" w:cs="Arial"/>
        </w:rPr>
        <w:fldChar w:fldCharType="begin">
          <w:ffData>
            <w:name w:val=""/>
            <w:enabled/>
            <w:calcOnExit w:val="0"/>
            <w:checkBox>
              <w:sizeAuto/>
              <w:default w:val="0"/>
            </w:checkBox>
          </w:ffData>
        </w:fldChar>
      </w:r>
      <w:r w:rsidRPr="00EC00C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C00C2">
        <w:rPr>
          <w:rFonts w:ascii="Arial" w:hAnsi="Arial" w:cs="Arial"/>
        </w:rPr>
        <w:fldChar w:fldCharType="end"/>
      </w:r>
      <w:r w:rsidRPr="00EC00C2">
        <w:rPr>
          <w:b/>
          <w:bCs/>
          <w:sz w:val="28"/>
          <w:szCs w:val="28"/>
        </w:rPr>
        <w:t xml:space="preserve">  </w:t>
      </w:r>
      <w:r w:rsidR="00EC00C2" w:rsidRPr="00EC00C2">
        <w:rPr>
          <w:b/>
          <w:bCs/>
          <w:sz w:val="28"/>
          <w:szCs w:val="28"/>
        </w:rPr>
        <w:t xml:space="preserve">Estate Federal Tax I.D. (EIN #) </w:t>
      </w:r>
    </w:p>
    <w:p w14:paraId="03C99C13" w14:textId="77777777" w:rsidR="00856B48" w:rsidRDefault="00EC00C2" w:rsidP="00EC00C2">
      <w:pPr>
        <w:ind w:left="450"/>
        <w:rPr>
          <w:rFonts w:ascii="Arial" w:hAnsi="Arial" w:cs="Arial"/>
          <w:i/>
          <w:sz w:val="20"/>
          <w:szCs w:val="20"/>
        </w:rPr>
      </w:pPr>
      <w:r>
        <w:rPr>
          <w:rFonts w:ascii="Arial" w:hAnsi="Arial" w:cs="Arial"/>
          <w:i/>
          <w:sz w:val="20"/>
          <w:szCs w:val="20"/>
        </w:rPr>
        <w:t xml:space="preserve">Required to open an </w:t>
      </w:r>
      <w:r w:rsidRPr="00516188">
        <w:rPr>
          <w:rFonts w:ascii="Arial" w:hAnsi="Arial" w:cs="Arial"/>
          <w:b/>
          <w:bCs/>
          <w:i/>
          <w:sz w:val="20"/>
          <w:szCs w:val="20"/>
        </w:rPr>
        <w:t>Estate Account</w:t>
      </w:r>
      <w:r>
        <w:rPr>
          <w:rFonts w:ascii="Arial" w:hAnsi="Arial" w:cs="Arial"/>
          <w:i/>
          <w:sz w:val="20"/>
          <w:szCs w:val="20"/>
        </w:rPr>
        <w:t xml:space="preserve"> for the deceased using the appointment papers to obtain from the I.R.S. web site. This is </w:t>
      </w:r>
      <w:r w:rsidRPr="00EC00C2">
        <w:rPr>
          <w:rFonts w:ascii="Arial" w:hAnsi="Arial" w:cs="Arial"/>
          <w:b/>
          <w:bCs/>
          <w:i/>
          <w:sz w:val="20"/>
          <w:szCs w:val="20"/>
          <w:u w:val="single"/>
        </w:rPr>
        <w:t>FREE</w:t>
      </w:r>
      <w:r>
        <w:rPr>
          <w:rFonts w:ascii="Arial" w:hAnsi="Arial" w:cs="Arial"/>
          <w:i/>
          <w:sz w:val="20"/>
          <w:szCs w:val="20"/>
        </w:rPr>
        <w:t xml:space="preserve"> and the ID number will be available immediately and printable upon completion of the application process </w:t>
      </w:r>
      <w:proofErr w:type="gramStart"/>
      <w:r>
        <w:rPr>
          <w:rFonts w:ascii="Arial" w:hAnsi="Arial" w:cs="Arial"/>
          <w:i/>
          <w:sz w:val="20"/>
          <w:szCs w:val="20"/>
        </w:rPr>
        <w:t>on line</w:t>
      </w:r>
      <w:proofErr w:type="gramEnd"/>
      <w:r>
        <w:rPr>
          <w:rFonts w:ascii="Arial" w:hAnsi="Arial" w:cs="Arial"/>
          <w:i/>
          <w:sz w:val="20"/>
          <w:szCs w:val="20"/>
        </w:rPr>
        <w:t>. The bank can then open an Estate Account for you</w:t>
      </w:r>
      <w:r w:rsidR="00516188">
        <w:rPr>
          <w:rFonts w:ascii="Arial" w:hAnsi="Arial" w:cs="Arial"/>
          <w:i/>
          <w:sz w:val="20"/>
          <w:szCs w:val="20"/>
        </w:rPr>
        <w:t xml:space="preserve"> using that I.D. number. </w:t>
      </w:r>
    </w:p>
    <w:p w14:paraId="6875384D" w14:textId="77777777" w:rsidR="00EC00C2" w:rsidRPr="00B04D49" w:rsidRDefault="00EC00C2" w:rsidP="00EC00C2">
      <w:pPr>
        <w:ind w:left="450"/>
        <w:rPr>
          <w:i/>
          <w:sz w:val="22"/>
          <w:szCs w:val="22"/>
        </w:rPr>
      </w:pPr>
    </w:p>
    <w:p w14:paraId="73FDD309" w14:textId="77777777" w:rsidR="00D20DC2" w:rsidRDefault="00D20DC2" w:rsidP="00856B48">
      <w:pPr>
        <w:rPr>
          <w:rFonts w:ascii="Arial" w:eastAsia="Calibri" w:hAnsi="Arial" w:cs="Arial"/>
          <w:b/>
          <w:bCs/>
          <w:sz w:val="36"/>
          <w:szCs w:val="36"/>
        </w:rPr>
      </w:pPr>
    </w:p>
    <w:p w14:paraId="7529CD4A" w14:textId="77777777" w:rsidR="009551A7" w:rsidRDefault="009551A7" w:rsidP="00856B48">
      <w:pPr>
        <w:rPr>
          <w:rFonts w:ascii="Arial" w:eastAsia="Calibri" w:hAnsi="Arial" w:cs="Arial"/>
          <w:b/>
          <w:bCs/>
          <w:sz w:val="36"/>
          <w:szCs w:val="36"/>
        </w:rPr>
      </w:pPr>
    </w:p>
    <w:p w14:paraId="5FB58598" w14:textId="77777777" w:rsidR="00856B48" w:rsidRPr="008C7C5B" w:rsidRDefault="00856B48" w:rsidP="00856B48">
      <w:pPr>
        <w:rPr>
          <w:rFonts w:ascii="Arial" w:hAnsi="Arial" w:cs="Arial"/>
          <w:b/>
          <w:bCs/>
          <w:sz w:val="32"/>
          <w:szCs w:val="32"/>
        </w:rPr>
      </w:pPr>
      <w:r w:rsidRPr="008C7C5B">
        <w:rPr>
          <w:rFonts w:ascii="Arial" w:eastAsia="Calibri" w:hAnsi="Arial" w:cs="Arial"/>
          <w:b/>
          <w:bCs/>
          <w:sz w:val="32"/>
          <w:szCs w:val="32"/>
        </w:rPr>
        <w:lastRenderedPageBreak/>
        <w:t>ITEMS NEEDED FOR PROBATE (cont.)</w:t>
      </w:r>
    </w:p>
    <w:p w14:paraId="51D2FFD8" w14:textId="77777777" w:rsidR="00856B48" w:rsidRPr="00B04D49" w:rsidRDefault="00856B48" w:rsidP="00856B48">
      <w:pPr>
        <w:rPr>
          <w:rFonts w:ascii="Arial" w:hAnsi="Arial" w:cs="Arial"/>
        </w:rPr>
      </w:pPr>
    </w:p>
    <w:p w14:paraId="26ADE354" w14:textId="77777777" w:rsidR="00856B48" w:rsidRPr="00B04D49" w:rsidRDefault="00856B48" w:rsidP="00856B48">
      <w:pPr>
        <w:rPr>
          <w:rFonts w:ascii="Arial" w:hAnsi="Arial" w:cs="Arial"/>
          <w:bCs/>
        </w:rPr>
      </w:pPr>
      <w:r w:rsidRPr="00B04D49">
        <w:rPr>
          <w:rFonts w:ascii="Arial" w:hAnsi="Arial" w:cs="Arial"/>
        </w:rPr>
        <w:fldChar w:fldCharType="begin">
          <w:ffData>
            <w:name w:val=""/>
            <w:enabled/>
            <w:calcOnExit w:val="0"/>
            <w:checkBox>
              <w:sizeAuto/>
              <w:default w:val="0"/>
            </w:checkBox>
          </w:ffData>
        </w:fldChar>
      </w:r>
      <w:r w:rsidRPr="00B04D4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4D49">
        <w:rPr>
          <w:rFonts w:ascii="Arial" w:hAnsi="Arial" w:cs="Arial"/>
        </w:rPr>
        <w:fldChar w:fldCharType="end"/>
      </w:r>
      <w:r w:rsidRPr="00B04D49">
        <w:rPr>
          <w:sz w:val="28"/>
          <w:szCs w:val="28"/>
        </w:rPr>
        <w:t xml:space="preserve"> </w:t>
      </w:r>
      <w:r w:rsidRPr="00B04D49">
        <w:rPr>
          <w:rFonts w:ascii="Arial" w:hAnsi="Arial" w:cs="Arial"/>
          <w:b/>
          <w:bCs/>
        </w:rPr>
        <w:t>Original Will – select the one(s) that apply from the list below</w:t>
      </w:r>
    </w:p>
    <w:p w14:paraId="77F6C988" w14:textId="77777777" w:rsidR="00856B48" w:rsidRPr="00B04D49" w:rsidRDefault="00856B48" w:rsidP="00856B48">
      <w:pPr>
        <w:rPr>
          <w:rFonts w:ascii="Arial" w:hAnsi="Arial" w:cs="Arial"/>
          <w:bCs/>
        </w:rPr>
      </w:pPr>
    </w:p>
    <w:p w14:paraId="519E5334" w14:textId="77777777" w:rsidR="00856B48" w:rsidRPr="00B04D49" w:rsidRDefault="00856B48" w:rsidP="00856B48">
      <w:pPr>
        <w:ind w:left="1080" w:hanging="360"/>
        <w:rPr>
          <w:rFonts w:ascii="Arial" w:hAnsi="Arial" w:cs="Arial"/>
          <w:bCs/>
        </w:rPr>
      </w:pPr>
      <w:r w:rsidRPr="00B04D49">
        <w:rPr>
          <w:rFonts w:ascii="Arial" w:hAnsi="Arial" w:cs="Arial"/>
        </w:rPr>
        <w:fldChar w:fldCharType="begin">
          <w:ffData>
            <w:name w:val=""/>
            <w:enabled/>
            <w:calcOnExit w:val="0"/>
            <w:checkBox>
              <w:sizeAuto/>
              <w:default w:val="0"/>
            </w:checkBox>
          </w:ffData>
        </w:fldChar>
      </w:r>
      <w:r w:rsidRPr="00B04D4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4D49">
        <w:rPr>
          <w:rFonts w:ascii="Arial" w:hAnsi="Arial" w:cs="Arial"/>
        </w:rPr>
        <w:fldChar w:fldCharType="end"/>
      </w:r>
      <w:r w:rsidRPr="00B04D49">
        <w:rPr>
          <w:sz w:val="28"/>
          <w:szCs w:val="28"/>
        </w:rPr>
        <w:t xml:space="preserve"> </w:t>
      </w:r>
      <w:r w:rsidRPr="00B04D49">
        <w:rPr>
          <w:rFonts w:ascii="Arial" w:hAnsi="Arial" w:cs="Arial"/>
          <w:b/>
          <w:bCs/>
        </w:rPr>
        <w:t>“Without Bond” (is stated in the will); Lists Named Executor/Executrix and is Correctly Notarized</w:t>
      </w:r>
    </w:p>
    <w:p w14:paraId="41EAC1D7" w14:textId="77777777" w:rsidR="00856B48" w:rsidRPr="00B04D49" w:rsidRDefault="00856B48" w:rsidP="00856B48">
      <w:pPr>
        <w:tabs>
          <w:tab w:val="left" w:pos="1080"/>
        </w:tabs>
        <w:ind w:left="1080"/>
        <w:rPr>
          <w:rFonts w:ascii="Arial" w:hAnsi="Arial" w:cs="Arial"/>
          <w:i/>
          <w:sz w:val="20"/>
          <w:szCs w:val="20"/>
        </w:rPr>
      </w:pPr>
      <w:r w:rsidRPr="00B04D49">
        <w:rPr>
          <w:rFonts w:ascii="Arial" w:hAnsi="Arial" w:cs="Arial"/>
          <w:i/>
          <w:sz w:val="20"/>
          <w:szCs w:val="20"/>
        </w:rPr>
        <w:t>The named Executor or Executrix must be the one to probate the will – no Bondsman or Witnesses are needed.</w:t>
      </w:r>
    </w:p>
    <w:p w14:paraId="661B27AD" w14:textId="77777777" w:rsidR="00856B48" w:rsidRPr="00B04D49" w:rsidRDefault="00856B48" w:rsidP="00856B48">
      <w:pPr>
        <w:ind w:left="720"/>
        <w:rPr>
          <w:rFonts w:ascii="Arial" w:hAnsi="Arial" w:cs="Arial"/>
          <w:i/>
          <w:sz w:val="20"/>
          <w:szCs w:val="20"/>
        </w:rPr>
      </w:pPr>
    </w:p>
    <w:p w14:paraId="3ACDF822" w14:textId="77777777" w:rsidR="00856B48" w:rsidRPr="00B04D49" w:rsidRDefault="00856B48" w:rsidP="00856B48">
      <w:pPr>
        <w:ind w:left="1080" w:hanging="360"/>
        <w:rPr>
          <w:rFonts w:ascii="Arial" w:hAnsi="Arial" w:cs="Arial"/>
          <w:bCs/>
        </w:rPr>
      </w:pPr>
      <w:r w:rsidRPr="00B04D49">
        <w:rPr>
          <w:rFonts w:ascii="Arial" w:hAnsi="Arial" w:cs="Arial"/>
        </w:rPr>
        <w:fldChar w:fldCharType="begin">
          <w:ffData>
            <w:name w:val=""/>
            <w:enabled/>
            <w:calcOnExit w:val="0"/>
            <w:checkBox>
              <w:sizeAuto/>
              <w:default w:val="0"/>
            </w:checkBox>
          </w:ffData>
        </w:fldChar>
      </w:r>
      <w:r w:rsidRPr="00B04D4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4D49">
        <w:rPr>
          <w:rFonts w:ascii="Arial" w:hAnsi="Arial" w:cs="Arial"/>
        </w:rPr>
        <w:fldChar w:fldCharType="end"/>
      </w:r>
      <w:r w:rsidRPr="00B04D49">
        <w:rPr>
          <w:sz w:val="28"/>
          <w:szCs w:val="28"/>
        </w:rPr>
        <w:t xml:space="preserve"> </w:t>
      </w:r>
      <w:r w:rsidRPr="00B04D49">
        <w:rPr>
          <w:rFonts w:ascii="Arial" w:hAnsi="Arial" w:cs="Arial"/>
          <w:b/>
          <w:bCs/>
        </w:rPr>
        <w:t>The Will DOES NOT state “Without Bond”; Listing Names Executor/Executrix and is Notarized Correctly</w:t>
      </w:r>
    </w:p>
    <w:p w14:paraId="0AB4F37E" w14:textId="77777777" w:rsidR="00856B48" w:rsidRPr="00B04D49" w:rsidRDefault="00856B48" w:rsidP="00856B48">
      <w:pPr>
        <w:ind w:left="1080"/>
        <w:rPr>
          <w:rFonts w:ascii="Arial" w:hAnsi="Arial" w:cs="Arial"/>
          <w:i/>
          <w:sz w:val="20"/>
          <w:szCs w:val="20"/>
        </w:rPr>
      </w:pPr>
      <w:r w:rsidRPr="00B04D49">
        <w:rPr>
          <w:rFonts w:ascii="Arial" w:hAnsi="Arial" w:cs="Arial"/>
          <w:i/>
          <w:sz w:val="20"/>
          <w:szCs w:val="20"/>
        </w:rPr>
        <w:t>The named Executor or Executrix must be the one to probate the will – you must have a Bondsman present.</w:t>
      </w:r>
    </w:p>
    <w:p w14:paraId="5AEDD2A8" w14:textId="77777777" w:rsidR="00856B48" w:rsidRPr="00B04D49" w:rsidRDefault="00856B48" w:rsidP="00856B48">
      <w:pPr>
        <w:ind w:left="720"/>
        <w:rPr>
          <w:rFonts w:ascii="Arial" w:hAnsi="Arial" w:cs="Arial"/>
          <w:i/>
          <w:sz w:val="20"/>
          <w:szCs w:val="20"/>
        </w:rPr>
      </w:pPr>
    </w:p>
    <w:p w14:paraId="70B76579" w14:textId="77777777" w:rsidR="00856B48" w:rsidRPr="00B04D49" w:rsidRDefault="00856B48" w:rsidP="00856B48">
      <w:pPr>
        <w:ind w:left="720"/>
        <w:rPr>
          <w:rFonts w:ascii="Arial" w:hAnsi="Arial" w:cs="Arial"/>
          <w:bCs/>
        </w:rPr>
      </w:pPr>
      <w:r w:rsidRPr="00B04D49">
        <w:rPr>
          <w:rFonts w:ascii="Arial" w:hAnsi="Arial" w:cs="Arial"/>
        </w:rPr>
        <w:fldChar w:fldCharType="begin">
          <w:ffData>
            <w:name w:val=""/>
            <w:enabled/>
            <w:calcOnExit w:val="0"/>
            <w:checkBox>
              <w:sizeAuto/>
              <w:default w:val="0"/>
            </w:checkBox>
          </w:ffData>
        </w:fldChar>
      </w:r>
      <w:r w:rsidRPr="00B04D4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4D49">
        <w:rPr>
          <w:rFonts w:ascii="Arial" w:hAnsi="Arial" w:cs="Arial"/>
        </w:rPr>
        <w:fldChar w:fldCharType="end"/>
      </w:r>
      <w:r w:rsidRPr="00B04D49">
        <w:rPr>
          <w:sz w:val="28"/>
          <w:szCs w:val="28"/>
        </w:rPr>
        <w:t xml:space="preserve"> </w:t>
      </w:r>
      <w:r w:rsidRPr="00B04D49">
        <w:rPr>
          <w:rFonts w:ascii="Arial" w:hAnsi="Arial" w:cs="Arial"/>
          <w:b/>
          <w:bCs/>
        </w:rPr>
        <w:t>The Will IS NOT Notarized Correctly</w:t>
      </w:r>
    </w:p>
    <w:p w14:paraId="46BCC91E" w14:textId="77777777" w:rsidR="00856B48" w:rsidRPr="00B04D49" w:rsidRDefault="00856B48" w:rsidP="00856B48">
      <w:pPr>
        <w:ind w:left="1080"/>
        <w:rPr>
          <w:rFonts w:ascii="Arial" w:hAnsi="Arial" w:cs="Arial"/>
          <w:i/>
          <w:sz w:val="20"/>
          <w:szCs w:val="20"/>
        </w:rPr>
      </w:pPr>
      <w:r w:rsidRPr="00B04D49">
        <w:rPr>
          <w:rFonts w:ascii="Arial" w:hAnsi="Arial" w:cs="Arial"/>
          <w:i/>
          <w:sz w:val="20"/>
          <w:szCs w:val="20"/>
        </w:rPr>
        <w:t xml:space="preserve">If the Will is not properly </w:t>
      </w:r>
      <w:proofErr w:type="gramStart"/>
      <w:r w:rsidRPr="00B04D49">
        <w:rPr>
          <w:rFonts w:ascii="Arial" w:hAnsi="Arial" w:cs="Arial"/>
          <w:i/>
          <w:sz w:val="20"/>
          <w:szCs w:val="20"/>
        </w:rPr>
        <w:t>Notarized</w:t>
      </w:r>
      <w:proofErr w:type="gramEnd"/>
      <w:r w:rsidRPr="00B04D49">
        <w:rPr>
          <w:rFonts w:ascii="Arial" w:hAnsi="Arial" w:cs="Arial"/>
          <w:i/>
          <w:sz w:val="20"/>
          <w:szCs w:val="20"/>
        </w:rPr>
        <w:t xml:space="preserve"> you must bring the Original Witnesses listed on the Will if possible OR two people who will swear under oath that they are familiar with the handwriting and signature of the decedent.</w:t>
      </w:r>
    </w:p>
    <w:p w14:paraId="537C6EF8" w14:textId="77777777" w:rsidR="00856B48" w:rsidRPr="00B04D49" w:rsidRDefault="00856B48" w:rsidP="00856B48">
      <w:pPr>
        <w:ind w:left="720"/>
        <w:rPr>
          <w:rFonts w:ascii="Arial" w:hAnsi="Arial" w:cs="Arial"/>
          <w:i/>
          <w:sz w:val="20"/>
          <w:szCs w:val="20"/>
        </w:rPr>
      </w:pPr>
    </w:p>
    <w:p w14:paraId="67BA0F96" w14:textId="77777777" w:rsidR="00856B48" w:rsidRPr="00B04D49" w:rsidRDefault="00856B48" w:rsidP="00856B48">
      <w:pPr>
        <w:ind w:left="720"/>
        <w:rPr>
          <w:rFonts w:ascii="Arial" w:hAnsi="Arial" w:cs="Arial"/>
          <w:bCs/>
        </w:rPr>
      </w:pPr>
      <w:r w:rsidRPr="00B04D49">
        <w:rPr>
          <w:rFonts w:ascii="Arial" w:hAnsi="Arial" w:cs="Arial"/>
        </w:rPr>
        <w:fldChar w:fldCharType="begin">
          <w:ffData>
            <w:name w:val=""/>
            <w:enabled/>
            <w:calcOnExit w:val="0"/>
            <w:checkBox>
              <w:sizeAuto/>
              <w:default w:val="0"/>
            </w:checkBox>
          </w:ffData>
        </w:fldChar>
      </w:r>
      <w:r w:rsidRPr="00B04D4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4D49">
        <w:rPr>
          <w:rFonts w:ascii="Arial" w:hAnsi="Arial" w:cs="Arial"/>
        </w:rPr>
        <w:fldChar w:fldCharType="end"/>
      </w:r>
      <w:r w:rsidRPr="00B04D49">
        <w:rPr>
          <w:sz w:val="28"/>
          <w:szCs w:val="28"/>
        </w:rPr>
        <w:t xml:space="preserve"> </w:t>
      </w:r>
      <w:r w:rsidRPr="00B04D49">
        <w:rPr>
          <w:rFonts w:ascii="Arial" w:hAnsi="Arial" w:cs="Arial"/>
          <w:b/>
          <w:bCs/>
        </w:rPr>
        <w:t>Holographic Will (Handwritten Will)</w:t>
      </w:r>
    </w:p>
    <w:p w14:paraId="67F4D21E" w14:textId="77777777" w:rsidR="00856B48" w:rsidRPr="00B04D49" w:rsidRDefault="00856B48" w:rsidP="00856B48">
      <w:pPr>
        <w:ind w:left="1080"/>
        <w:rPr>
          <w:rFonts w:ascii="Arial" w:hAnsi="Arial" w:cs="Arial"/>
          <w:i/>
          <w:sz w:val="20"/>
          <w:szCs w:val="20"/>
        </w:rPr>
      </w:pPr>
      <w:r w:rsidRPr="00B04D49">
        <w:rPr>
          <w:rFonts w:ascii="Arial" w:hAnsi="Arial" w:cs="Arial"/>
          <w:i/>
          <w:sz w:val="20"/>
          <w:szCs w:val="20"/>
        </w:rPr>
        <w:t>You must have two witnesses who are NOT related to the heir/beneficiary who can swear/affirm under oath that they are familiar with the handwriting and signature of the decedent. Both witnesses must bring a photo ID and be present at Probate.</w:t>
      </w:r>
    </w:p>
    <w:p w14:paraId="362DC6EE" w14:textId="77777777" w:rsidR="00856B48" w:rsidRPr="00B04D49" w:rsidRDefault="00856B48" w:rsidP="00856B48">
      <w:pPr>
        <w:ind w:left="720"/>
        <w:rPr>
          <w:rFonts w:ascii="Arial" w:hAnsi="Arial" w:cs="Arial"/>
          <w:i/>
          <w:sz w:val="20"/>
          <w:szCs w:val="20"/>
        </w:rPr>
      </w:pPr>
    </w:p>
    <w:p w14:paraId="15355FDF" w14:textId="77777777" w:rsidR="00856B48" w:rsidRPr="00B04D49" w:rsidRDefault="00856B48" w:rsidP="00856B48">
      <w:pPr>
        <w:ind w:left="720"/>
        <w:rPr>
          <w:rFonts w:ascii="Arial" w:hAnsi="Arial" w:cs="Arial"/>
          <w:b/>
          <w:bCs/>
        </w:rPr>
      </w:pPr>
      <w:r w:rsidRPr="00B04D49">
        <w:rPr>
          <w:rFonts w:ascii="Arial" w:hAnsi="Arial" w:cs="Arial"/>
          <w:b/>
        </w:rPr>
        <w:fldChar w:fldCharType="begin">
          <w:ffData>
            <w:name w:val=""/>
            <w:enabled/>
            <w:calcOnExit w:val="0"/>
            <w:checkBox>
              <w:sizeAuto/>
              <w:default w:val="0"/>
            </w:checkBox>
          </w:ffData>
        </w:fldChar>
      </w:r>
      <w:r w:rsidRPr="00B04D49">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04D49">
        <w:rPr>
          <w:rFonts w:ascii="Arial" w:hAnsi="Arial" w:cs="Arial"/>
          <w:b/>
        </w:rPr>
        <w:fldChar w:fldCharType="end"/>
      </w:r>
      <w:r w:rsidRPr="00B04D49">
        <w:rPr>
          <w:b/>
          <w:sz w:val="28"/>
          <w:szCs w:val="28"/>
        </w:rPr>
        <w:t xml:space="preserve"> </w:t>
      </w:r>
      <w:r w:rsidRPr="00B04D49">
        <w:rPr>
          <w:rFonts w:ascii="Arial" w:hAnsi="Arial" w:cs="Arial"/>
          <w:b/>
          <w:bCs/>
        </w:rPr>
        <w:t>Intestate – The Decedent Did Not Leave a Will</w:t>
      </w:r>
    </w:p>
    <w:p w14:paraId="3BABA576" w14:textId="77777777" w:rsidR="00856B48" w:rsidRPr="00B04D49" w:rsidRDefault="00856B48" w:rsidP="00856B48">
      <w:pPr>
        <w:ind w:left="720"/>
        <w:rPr>
          <w:rFonts w:ascii="Arial" w:hAnsi="Arial" w:cs="Arial"/>
          <w:i/>
          <w:sz w:val="20"/>
          <w:szCs w:val="20"/>
        </w:rPr>
      </w:pPr>
    </w:p>
    <w:p w14:paraId="42F7633A" w14:textId="77777777" w:rsidR="00856B48" w:rsidRPr="00B04D49" w:rsidRDefault="00856B48" w:rsidP="00856B48">
      <w:pPr>
        <w:ind w:left="360" w:hanging="360"/>
        <w:rPr>
          <w:rFonts w:ascii="Arial" w:hAnsi="Arial" w:cs="Arial"/>
          <w:bCs/>
        </w:rPr>
      </w:pPr>
      <w:r w:rsidRPr="00B04D49">
        <w:rPr>
          <w:rFonts w:ascii="Arial" w:hAnsi="Arial" w:cs="Arial"/>
        </w:rPr>
        <w:fldChar w:fldCharType="begin">
          <w:ffData>
            <w:name w:val=""/>
            <w:enabled/>
            <w:calcOnExit w:val="0"/>
            <w:checkBox>
              <w:sizeAuto/>
              <w:default w:val="0"/>
            </w:checkBox>
          </w:ffData>
        </w:fldChar>
      </w:r>
      <w:r w:rsidRPr="00B04D4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4D49">
        <w:rPr>
          <w:rFonts w:ascii="Arial" w:hAnsi="Arial" w:cs="Arial"/>
        </w:rPr>
        <w:fldChar w:fldCharType="end"/>
      </w:r>
      <w:r w:rsidRPr="00B04D49">
        <w:rPr>
          <w:sz w:val="28"/>
          <w:szCs w:val="28"/>
        </w:rPr>
        <w:t xml:space="preserve"> </w:t>
      </w:r>
      <w:r w:rsidRPr="00B04D49">
        <w:rPr>
          <w:rFonts w:ascii="Arial" w:hAnsi="Arial" w:cs="Arial"/>
          <w:b/>
          <w:bCs/>
        </w:rPr>
        <w:t xml:space="preserve">Bondsman is Needed if: the Will DOES NOT list the Fiduciary to Serve “Without Bond” OR if there is NO WILL </w:t>
      </w:r>
      <w:r w:rsidRPr="00B04D49">
        <w:rPr>
          <w:rFonts w:ascii="Arial" w:hAnsi="Arial" w:cs="Arial"/>
          <w:b/>
          <w:bCs/>
        </w:rPr>
        <w:softHyphen/>
        <w:t>– select from the list below the type of Bondsman needed</w:t>
      </w:r>
    </w:p>
    <w:p w14:paraId="27A68D3A" w14:textId="77777777" w:rsidR="00856B48" w:rsidRPr="00B04D49" w:rsidRDefault="00856B48" w:rsidP="00856B48">
      <w:pPr>
        <w:ind w:left="360"/>
        <w:rPr>
          <w:i/>
          <w:sz w:val="28"/>
          <w:szCs w:val="28"/>
        </w:rPr>
      </w:pPr>
      <w:r w:rsidRPr="00B04D49">
        <w:rPr>
          <w:rFonts w:ascii="Arial" w:hAnsi="Arial" w:cs="Arial"/>
          <w:i/>
          <w:sz w:val="20"/>
          <w:szCs w:val="20"/>
        </w:rPr>
        <w:t xml:space="preserve">Bonding companies are listed in the Yellow Pages of the Phone Book under “Bonds – Surety &amp; Fidelity” *Note: </w:t>
      </w:r>
      <w:proofErr w:type="gramStart"/>
      <w:r w:rsidRPr="00B04D49">
        <w:rPr>
          <w:rFonts w:ascii="Arial" w:hAnsi="Arial" w:cs="Arial"/>
          <w:i/>
          <w:sz w:val="20"/>
          <w:szCs w:val="20"/>
        </w:rPr>
        <w:t>the</w:t>
      </w:r>
      <w:proofErr w:type="gramEnd"/>
      <w:r w:rsidRPr="00B04D49">
        <w:rPr>
          <w:rFonts w:ascii="Arial" w:hAnsi="Arial" w:cs="Arial"/>
          <w:i/>
          <w:sz w:val="20"/>
          <w:szCs w:val="20"/>
        </w:rPr>
        <w:t xml:space="preserve"> Bondsman must come with you</w:t>
      </w:r>
    </w:p>
    <w:p w14:paraId="3B84A5CA" w14:textId="77777777" w:rsidR="00856B48" w:rsidRPr="00B04D49" w:rsidRDefault="00856B48" w:rsidP="00856B48">
      <w:pPr>
        <w:ind w:left="720"/>
        <w:rPr>
          <w:i/>
          <w:sz w:val="28"/>
          <w:szCs w:val="28"/>
        </w:rPr>
      </w:pPr>
    </w:p>
    <w:p w14:paraId="6AD9074E" w14:textId="77777777" w:rsidR="00856B48" w:rsidRPr="00B04D49" w:rsidRDefault="00856B48" w:rsidP="00856B48">
      <w:pPr>
        <w:ind w:left="1080" w:hanging="360"/>
        <w:rPr>
          <w:rFonts w:ascii="Arial" w:hAnsi="Arial" w:cs="Arial"/>
          <w:bCs/>
        </w:rPr>
      </w:pPr>
      <w:r w:rsidRPr="00B04D49">
        <w:rPr>
          <w:rFonts w:ascii="Arial" w:hAnsi="Arial" w:cs="Arial"/>
        </w:rPr>
        <w:fldChar w:fldCharType="begin">
          <w:ffData>
            <w:name w:val=""/>
            <w:enabled/>
            <w:calcOnExit w:val="0"/>
            <w:checkBox>
              <w:sizeAuto/>
              <w:default w:val="0"/>
            </w:checkBox>
          </w:ffData>
        </w:fldChar>
      </w:r>
      <w:r w:rsidRPr="00B04D4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4D49">
        <w:rPr>
          <w:rFonts w:ascii="Arial" w:hAnsi="Arial" w:cs="Arial"/>
        </w:rPr>
        <w:fldChar w:fldCharType="end"/>
      </w:r>
      <w:r w:rsidRPr="00B04D49">
        <w:rPr>
          <w:sz w:val="28"/>
          <w:szCs w:val="28"/>
        </w:rPr>
        <w:t xml:space="preserve"> </w:t>
      </w:r>
      <w:r w:rsidRPr="00B04D49">
        <w:rPr>
          <w:rFonts w:ascii="Arial" w:hAnsi="Arial" w:cs="Arial"/>
          <w:b/>
          <w:bCs/>
        </w:rPr>
        <w:t>Personal Surety/</w:t>
      </w:r>
      <w:proofErr w:type="spellStart"/>
      <w:r w:rsidRPr="00B04D49">
        <w:rPr>
          <w:rFonts w:ascii="Arial" w:hAnsi="Arial" w:cs="Arial"/>
          <w:b/>
          <w:bCs/>
        </w:rPr>
        <w:t>Jusification</w:t>
      </w:r>
      <w:proofErr w:type="spellEnd"/>
      <w:r w:rsidRPr="00B04D49">
        <w:rPr>
          <w:rFonts w:ascii="Arial" w:hAnsi="Arial" w:cs="Arial"/>
          <w:b/>
          <w:bCs/>
        </w:rPr>
        <w:t xml:space="preserve"> of Surety: if assets in the deceased name ONLY are under $10,000.00 (NOT including Real Estate)</w:t>
      </w:r>
    </w:p>
    <w:p w14:paraId="22FA1BC5" w14:textId="77777777" w:rsidR="00856B48" w:rsidRPr="00B04D49" w:rsidRDefault="00856B48" w:rsidP="00856B48">
      <w:pPr>
        <w:ind w:left="1080"/>
        <w:rPr>
          <w:rFonts w:ascii="Arial" w:hAnsi="Arial" w:cs="Arial"/>
          <w:i/>
          <w:sz w:val="20"/>
          <w:szCs w:val="20"/>
        </w:rPr>
      </w:pPr>
      <w:r w:rsidRPr="00B04D49">
        <w:rPr>
          <w:rFonts w:ascii="Arial" w:hAnsi="Arial" w:cs="Arial"/>
          <w:i/>
          <w:sz w:val="20"/>
          <w:szCs w:val="20"/>
        </w:rPr>
        <w:t>You must bring a person with you that owns Real Estate or holds joint Real Estate with you, in the State of West Virginia. Justification of Surety Bond may be obtained in the County Clerk’s office in the county in which the property is located. You cannot Bond yourself. The Personal Surety must bring a photo ID with them and be present at probate.</w:t>
      </w:r>
    </w:p>
    <w:p w14:paraId="700825B6" w14:textId="77777777" w:rsidR="00856B48" w:rsidRPr="00B04D49" w:rsidRDefault="00856B48" w:rsidP="00856B48">
      <w:pPr>
        <w:ind w:left="1080"/>
        <w:rPr>
          <w:rFonts w:ascii="Arial" w:hAnsi="Arial" w:cs="Arial"/>
          <w:i/>
          <w:sz w:val="20"/>
          <w:szCs w:val="20"/>
        </w:rPr>
      </w:pPr>
    </w:p>
    <w:p w14:paraId="039BAC75" w14:textId="77777777" w:rsidR="00856B48" w:rsidRPr="00B04D49" w:rsidRDefault="00856B48" w:rsidP="00856B48">
      <w:pPr>
        <w:ind w:left="1080" w:hanging="360"/>
        <w:rPr>
          <w:rFonts w:ascii="Arial" w:hAnsi="Arial" w:cs="Arial"/>
          <w:bCs/>
        </w:rPr>
      </w:pPr>
      <w:r w:rsidRPr="00B04D49">
        <w:rPr>
          <w:rFonts w:ascii="Arial" w:hAnsi="Arial" w:cs="Arial"/>
        </w:rPr>
        <w:fldChar w:fldCharType="begin">
          <w:ffData>
            <w:name w:val=""/>
            <w:enabled/>
            <w:calcOnExit w:val="0"/>
            <w:checkBox>
              <w:sizeAuto/>
              <w:default w:val="0"/>
            </w:checkBox>
          </w:ffData>
        </w:fldChar>
      </w:r>
      <w:r w:rsidRPr="00B04D4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4D49">
        <w:rPr>
          <w:rFonts w:ascii="Arial" w:hAnsi="Arial" w:cs="Arial"/>
        </w:rPr>
        <w:fldChar w:fldCharType="end"/>
      </w:r>
      <w:r w:rsidRPr="00B04D49">
        <w:rPr>
          <w:sz w:val="28"/>
          <w:szCs w:val="28"/>
        </w:rPr>
        <w:t xml:space="preserve"> </w:t>
      </w:r>
      <w:r w:rsidRPr="00B04D49">
        <w:rPr>
          <w:rFonts w:ascii="Arial" w:hAnsi="Arial" w:cs="Arial"/>
          <w:b/>
          <w:bCs/>
        </w:rPr>
        <w:t>Corporate Surety: if assets in the deceased name ONLY are over $10,000.00 (NOT including Real Estate)</w:t>
      </w:r>
    </w:p>
    <w:p w14:paraId="0633C95E" w14:textId="77777777" w:rsidR="00856B48" w:rsidRPr="00B04D49" w:rsidRDefault="00856B48" w:rsidP="00856B48">
      <w:pPr>
        <w:ind w:left="1080"/>
        <w:rPr>
          <w:rFonts w:ascii="Arial" w:hAnsi="Arial" w:cs="Arial"/>
          <w:i/>
          <w:sz w:val="20"/>
          <w:szCs w:val="20"/>
        </w:rPr>
      </w:pPr>
      <w:r w:rsidRPr="00B04D49">
        <w:rPr>
          <w:rFonts w:ascii="Arial" w:hAnsi="Arial" w:cs="Arial"/>
          <w:i/>
          <w:sz w:val="20"/>
          <w:szCs w:val="20"/>
        </w:rPr>
        <w:t>You will need to contact a Bonding Company and the representative must be present with you at probate</w:t>
      </w:r>
    </w:p>
    <w:p w14:paraId="0BC0CBDB" w14:textId="77777777" w:rsidR="00856B48" w:rsidRPr="00B04D49" w:rsidRDefault="00856B48" w:rsidP="00856B48">
      <w:pPr>
        <w:ind w:left="1080"/>
        <w:rPr>
          <w:rFonts w:ascii="Arial" w:hAnsi="Arial" w:cs="Arial"/>
          <w:i/>
          <w:sz w:val="20"/>
          <w:szCs w:val="20"/>
        </w:rPr>
      </w:pPr>
    </w:p>
    <w:p w14:paraId="7E594694" w14:textId="77777777" w:rsidR="00856B48" w:rsidRPr="00B04D49" w:rsidRDefault="00856B48" w:rsidP="00856B48">
      <w:pPr>
        <w:ind w:left="1080" w:hanging="360"/>
        <w:rPr>
          <w:rFonts w:ascii="Arial" w:hAnsi="Arial" w:cs="Arial"/>
          <w:bCs/>
        </w:rPr>
      </w:pPr>
      <w:r w:rsidRPr="00B04D49">
        <w:rPr>
          <w:rFonts w:ascii="Arial" w:hAnsi="Arial" w:cs="Arial"/>
        </w:rPr>
        <w:fldChar w:fldCharType="begin">
          <w:ffData>
            <w:name w:val=""/>
            <w:enabled/>
            <w:calcOnExit w:val="0"/>
            <w:checkBox>
              <w:sizeAuto/>
              <w:default w:val="0"/>
            </w:checkBox>
          </w:ffData>
        </w:fldChar>
      </w:r>
      <w:r w:rsidRPr="00B04D4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04D49">
        <w:rPr>
          <w:rFonts w:ascii="Arial" w:hAnsi="Arial" w:cs="Arial"/>
        </w:rPr>
        <w:fldChar w:fldCharType="end"/>
      </w:r>
      <w:r w:rsidRPr="00B04D49">
        <w:rPr>
          <w:sz w:val="28"/>
          <w:szCs w:val="28"/>
        </w:rPr>
        <w:t xml:space="preserve"> </w:t>
      </w:r>
      <w:r w:rsidRPr="00B04D49">
        <w:rPr>
          <w:rFonts w:ascii="Arial" w:hAnsi="Arial" w:cs="Arial"/>
          <w:b/>
          <w:bCs/>
        </w:rPr>
        <w:t>Out of State Fiduciary or Personal Representative MUST be bonded by a Corporate Surety:</w:t>
      </w:r>
      <w:r w:rsidRPr="00B04D49">
        <w:rPr>
          <w:rFonts w:ascii="Arial" w:hAnsi="Arial" w:cs="Arial"/>
          <w:bCs/>
        </w:rPr>
        <w:t xml:space="preserve"> </w:t>
      </w:r>
    </w:p>
    <w:p w14:paraId="41F59A8B" w14:textId="77777777" w:rsidR="00856B48" w:rsidRDefault="00856B48" w:rsidP="00856B48">
      <w:pPr>
        <w:ind w:left="1080"/>
        <w:rPr>
          <w:rFonts w:ascii="Arial" w:hAnsi="Arial" w:cs="Arial"/>
          <w:i/>
          <w:sz w:val="20"/>
          <w:szCs w:val="20"/>
        </w:rPr>
      </w:pPr>
      <w:r w:rsidRPr="00B04D49">
        <w:rPr>
          <w:rFonts w:ascii="Arial" w:hAnsi="Arial" w:cs="Arial"/>
          <w:i/>
          <w:sz w:val="20"/>
          <w:szCs w:val="20"/>
        </w:rPr>
        <w:t>The bond amount must be for the total assets in the deceased name ONLY, NOT including Real Estate. You will need to contact a Bonding Company and the representative must be present at probate.</w:t>
      </w:r>
    </w:p>
    <w:p w14:paraId="70911397" w14:textId="3A3F6B4B" w:rsidR="0074667A" w:rsidRPr="008C7C5B" w:rsidRDefault="00B97A25" w:rsidP="00856B48">
      <w:pPr>
        <w:rPr>
          <w:rFonts w:ascii="Arial" w:hAnsi="Arial"/>
          <w:b/>
          <w:sz w:val="32"/>
          <w:szCs w:val="32"/>
        </w:rPr>
      </w:pPr>
      <w:r w:rsidRPr="008C7C5B">
        <w:rPr>
          <w:rFonts w:ascii="Arial" w:hAnsi="Arial"/>
          <w:b/>
          <w:sz w:val="32"/>
          <w:szCs w:val="32"/>
        </w:rPr>
        <w:lastRenderedPageBreak/>
        <w:t>Probate – First Step: Appointment Worksheet</w:t>
      </w:r>
    </w:p>
    <w:p w14:paraId="08A9703C" w14:textId="77777777" w:rsidR="0074667A" w:rsidRDefault="0074667A" w:rsidP="00856B48">
      <w:pPr>
        <w:rPr>
          <w:rFonts w:ascii="Arial" w:hAnsi="Arial"/>
          <w:b/>
          <w:sz w:val="36"/>
          <w:szCs w:val="44"/>
        </w:rPr>
      </w:pPr>
    </w:p>
    <w:p w14:paraId="67436252" w14:textId="24FFF7CD" w:rsidR="0074667A" w:rsidRDefault="00B97A25" w:rsidP="00856B48">
      <w:pPr>
        <w:rPr>
          <w:rFonts w:ascii="Arial" w:hAnsi="Arial"/>
          <w:b/>
          <w:sz w:val="36"/>
          <w:szCs w:val="44"/>
        </w:rPr>
      </w:pPr>
      <w:r>
        <w:rPr>
          <w:rFonts w:ascii="Arial" w:hAnsi="Arial"/>
          <w:b/>
          <w:noProof/>
          <w:sz w:val="36"/>
          <w:szCs w:val="44"/>
        </w:rPr>
        <w:drawing>
          <wp:inline distT="0" distB="0" distL="0" distR="0" wp14:anchorId="0AD22ED2" wp14:editId="4672D4E8">
            <wp:extent cx="5511800" cy="7717966"/>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0"/>
                    <a:srcRect l="5217" t="4262" r="6351"/>
                    <a:stretch/>
                  </pic:blipFill>
                  <pic:spPr bwMode="auto">
                    <a:xfrm>
                      <a:off x="0" y="0"/>
                      <a:ext cx="5515688" cy="7723410"/>
                    </a:xfrm>
                    <a:prstGeom prst="rect">
                      <a:avLst/>
                    </a:prstGeom>
                    <a:ln>
                      <a:noFill/>
                    </a:ln>
                    <a:extLst>
                      <a:ext uri="{53640926-AAD7-44D8-BBD7-CCE9431645EC}">
                        <a14:shadowObscured xmlns:a14="http://schemas.microsoft.com/office/drawing/2010/main"/>
                      </a:ext>
                    </a:extLst>
                  </pic:spPr>
                </pic:pic>
              </a:graphicData>
            </a:graphic>
          </wp:inline>
        </w:drawing>
      </w:r>
    </w:p>
    <w:p w14:paraId="162EA059" w14:textId="7015E7F2" w:rsidR="00B97A25" w:rsidRPr="008C7C5B" w:rsidRDefault="00B97A25" w:rsidP="00B97A25">
      <w:pPr>
        <w:rPr>
          <w:rFonts w:ascii="Arial" w:hAnsi="Arial"/>
          <w:b/>
          <w:sz w:val="32"/>
          <w:szCs w:val="32"/>
        </w:rPr>
      </w:pPr>
      <w:r w:rsidRPr="008C7C5B">
        <w:rPr>
          <w:rFonts w:ascii="Arial" w:hAnsi="Arial"/>
          <w:b/>
          <w:sz w:val="32"/>
          <w:szCs w:val="32"/>
        </w:rPr>
        <w:lastRenderedPageBreak/>
        <w:t>Probate – Second Step: Appraisal of the Estate</w:t>
      </w:r>
    </w:p>
    <w:p w14:paraId="1099A79C" w14:textId="71BFB7A7" w:rsidR="00B97A25" w:rsidRDefault="00B97A25" w:rsidP="00B97A25">
      <w:pPr>
        <w:rPr>
          <w:rFonts w:ascii="Arial" w:hAnsi="Arial"/>
          <w:b/>
          <w:sz w:val="36"/>
          <w:szCs w:val="44"/>
        </w:rPr>
      </w:pPr>
    </w:p>
    <w:p w14:paraId="7D5952CA" w14:textId="77777777" w:rsidR="00B97A25" w:rsidRPr="00B97A25" w:rsidRDefault="00B97A25" w:rsidP="00B97A25">
      <w:pPr>
        <w:rPr>
          <w:rFonts w:ascii="Arial" w:hAnsi="Arial" w:cs="Arial"/>
          <w:i/>
          <w:iCs/>
        </w:rPr>
      </w:pPr>
      <w:r w:rsidRPr="00B97A25">
        <w:rPr>
          <w:rFonts w:ascii="Arial" w:hAnsi="Arial" w:cs="Arial"/>
          <w:b/>
        </w:rPr>
        <w:t xml:space="preserve">Include with each asset listed, the name(s) of each person(s) and their relationship to the deceased listed on the account, property, etc. as either joint owner, beneficiary or payable upon death if applicable. If the asset is in the decedents name alone, please indicate this as such. </w:t>
      </w:r>
      <w:r w:rsidRPr="00B97A25">
        <w:rPr>
          <w:rFonts w:ascii="Arial" w:hAnsi="Arial" w:cs="Arial"/>
          <w:i/>
          <w:iCs/>
        </w:rPr>
        <w:t>It is very important to indicate if any of the following apply: Real estate has been sold or transferred out of the deceased name within the last three years, or if the deceased only had a life estate in the property.</w:t>
      </w:r>
    </w:p>
    <w:p w14:paraId="66CA12CE" w14:textId="77777777" w:rsidR="00B97A25" w:rsidRPr="00B97A25" w:rsidRDefault="00B97A25" w:rsidP="00B97A25">
      <w:pPr>
        <w:ind w:left="360"/>
        <w:rPr>
          <w:rFonts w:ascii="Arial" w:hAnsi="Arial" w:cs="Arial"/>
        </w:rPr>
      </w:pPr>
    </w:p>
    <w:p w14:paraId="714059C0" w14:textId="77777777" w:rsidR="00B97A25" w:rsidRPr="00B97A25" w:rsidRDefault="00B97A25" w:rsidP="00B97A25">
      <w:pPr>
        <w:numPr>
          <w:ilvl w:val="0"/>
          <w:numId w:val="24"/>
        </w:numPr>
        <w:rPr>
          <w:rFonts w:ascii="Arial" w:hAnsi="Arial" w:cs="Arial"/>
        </w:rPr>
      </w:pPr>
      <w:r w:rsidRPr="00B97A25">
        <w:rPr>
          <w:rFonts w:ascii="Arial" w:hAnsi="Arial" w:cs="Arial"/>
        </w:rPr>
        <w:t xml:space="preserve">The appraisal forms require that </w:t>
      </w:r>
      <w:r w:rsidRPr="00B97A25">
        <w:rPr>
          <w:rFonts w:ascii="Arial" w:hAnsi="Arial" w:cs="Arial"/>
          <w:b/>
          <w:u w:val="single"/>
        </w:rPr>
        <w:t>“ALL”</w:t>
      </w:r>
      <w:r w:rsidRPr="00B97A25">
        <w:rPr>
          <w:rFonts w:ascii="Arial" w:hAnsi="Arial" w:cs="Arial"/>
        </w:rPr>
        <w:t xml:space="preserve"> assets be listed, </w:t>
      </w:r>
      <w:r w:rsidRPr="00B97A25">
        <w:rPr>
          <w:rFonts w:ascii="Arial" w:hAnsi="Arial" w:cs="Arial"/>
          <w:u w:val="single"/>
        </w:rPr>
        <w:t>whether solely or jointly held or payable upon death / beneficiary</w:t>
      </w:r>
      <w:r w:rsidRPr="00B97A25">
        <w:rPr>
          <w:rFonts w:ascii="Arial" w:hAnsi="Arial" w:cs="Arial"/>
        </w:rPr>
        <w:t xml:space="preserve">. These will be listed on different areas of the forms, so providing the assets with the name(s) they are listed in is very important. Only items in the decedents name alone are part of the deceased probate estate, all others are non- probate assets and belong to the person(s) listed as joint owner, beneficiary or payable upon death.  </w:t>
      </w:r>
    </w:p>
    <w:p w14:paraId="4CC010B0" w14:textId="77777777" w:rsidR="00B97A25" w:rsidRPr="00B97A25" w:rsidRDefault="00B97A25" w:rsidP="00B97A25">
      <w:pPr>
        <w:ind w:left="360"/>
        <w:rPr>
          <w:rFonts w:ascii="Arial" w:hAnsi="Arial" w:cs="Arial"/>
          <w:sz w:val="12"/>
          <w:szCs w:val="12"/>
        </w:rPr>
      </w:pPr>
    </w:p>
    <w:p w14:paraId="7F4D062D" w14:textId="77777777" w:rsidR="00B97A25" w:rsidRPr="00B97A25" w:rsidRDefault="00B97A25" w:rsidP="00B97A25">
      <w:pPr>
        <w:numPr>
          <w:ilvl w:val="0"/>
          <w:numId w:val="25"/>
        </w:numPr>
        <w:rPr>
          <w:rFonts w:ascii="Arial" w:hAnsi="Arial" w:cs="Arial"/>
        </w:rPr>
      </w:pPr>
      <w:r w:rsidRPr="00B97A25">
        <w:rPr>
          <w:rFonts w:ascii="Arial" w:hAnsi="Arial" w:cs="Arial"/>
        </w:rPr>
        <w:t>All values and or balances are to be listed as of the date of death.</w:t>
      </w:r>
    </w:p>
    <w:p w14:paraId="48F2EF2C" w14:textId="77777777" w:rsidR="00B97A25" w:rsidRPr="00B97A25" w:rsidRDefault="00B97A25" w:rsidP="00B97A25">
      <w:pPr>
        <w:rPr>
          <w:rFonts w:ascii="Arial" w:hAnsi="Arial" w:cs="Arial"/>
          <w:sz w:val="12"/>
          <w:szCs w:val="12"/>
        </w:rPr>
      </w:pPr>
    </w:p>
    <w:p w14:paraId="2ACE4A85" w14:textId="77777777" w:rsidR="00B97A25" w:rsidRPr="00B97A25" w:rsidRDefault="00B97A25" w:rsidP="00B97A25">
      <w:pPr>
        <w:numPr>
          <w:ilvl w:val="0"/>
          <w:numId w:val="19"/>
        </w:numPr>
        <w:rPr>
          <w:rFonts w:ascii="Arial" w:hAnsi="Arial" w:cs="Arial"/>
          <w:b/>
          <w:u w:val="single"/>
        </w:rPr>
      </w:pPr>
      <w:r w:rsidRPr="00B97A25">
        <w:rPr>
          <w:rFonts w:ascii="Arial" w:hAnsi="Arial" w:cs="Arial"/>
          <w:b/>
          <w:u w:val="single"/>
        </w:rPr>
        <w:t xml:space="preserve">Real Estate / Property / </w:t>
      </w:r>
      <w:proofErr w:type="gramStart"/>
      <w:r w:rsidRPr="00B97A25">
        <w:rPr>
          <w:rFonts w:ascii="Arial" w:hAnsi="Arial" w:cs="Arial"/>
          <w:b/>
          <w:u w:val="single"/>
        </w:rPr>
        <w:t>Land :</w:t>
      </w:r>
      <w:proofErr w:type="gramEnd"/>
      <w:r w:rsidRPr="00B97A25">
        <w:rPr>
          <w:rFonts w:ascii="Arial" w:hAnsi="Arial" w:cs="Arial"/>
          <w:b/>
          <w:u w:val="single"/>
        </w:rPr>
        <w:t xml:space="preserve"> </w:t>
      </w:r>
    </w:p>
    <w:p w14:paraId="470D9A7F" w14:textId="77777777" w:rsidR="00B97A25" w:rsidRPr="00B97A25" w:rsidRDefault="00B97A25" w:rsidP="00B97A25">
      <w:pPr>
        <w:ind w:left="360"/>
        <w:rPr>
          <w:rFonts w:ascii="Arial" w:hAnsi="Arial" w:cs="Arial"/>
          <w:b/>
          <w:sz w:val="12"/>
          <w:szCs w:val="12"/>
          <w:u w:val="single"/>
        </w:rPr>
      </w:pPr>
    </w:p>
    <w:p w14:paraId="6FECCD3B" w14:textId="77777777" w:rsidR="00B97A25" w:rsidRPr="00B97A25" w:rsidRDefault="00B97A25" w:rsidP="00B97A25">
      <w:pPr>
        <w:numPr>
          <w:ilvl w:val="0"/>
          <w:numId w:val="16"/>
        </w:numPr>
        <w:rPr>
          <w:rFonts w:ascii="Arial" w:hAnsi="Arial" w:cs="Arial"/>
        </w:rPr>
      </w:pPr>
      <w:r w:rsidRPr="00B97A25">
        <w:rPr>
          <w:rFonts w:ascii="Arial" w:hAnsi="Arial" w:cs="Arial"/>
        </w:rPr>
        <w:t xml:space="preserve">Real estate tax ticket for the year of the date of death, for </w:t>
      </w:r>
      <w:r w:rsidRPr="00B97A25">
        <w:rPr>
          <w:rFonts w:ascii="Arial" w:hAnsi="Arial" w:cs="Arial"/>
          <w:b/>
        </w:rPr>
        <w:t>EACH</w:t>
      </w:r>
      <w:r w:rsidRPr="00B97A25">
        <w:rPr>
          <w:rFonts w:ascii="Arial" w:hAnsi="Arial" w:cs="Arial"/>
        </w:rPr>
        <w:t xml:space="preserve"> property, (in and out of state; use the tax ticket to obtain the assessed value and description)</w:t>
      </w:r>
    </w:p>
    <w:p w14:paraId="6A8A3B21" w14:textId="77777777" w:rsidR="00B97A25" w:rsidRPr="00B97A25" w:rsidRDefault="00B97A25" w:rsidP="00B97A25">
      <w:pPr>
        <w:numPr>
          <w:ilvl w:val="0"/>
          <w:numId w:val="17"/>
        </w:numPr>
        <w:rPr>
          <w:rFonts w:ascii="Arial" w:hAnsi="Arial" w:cs="Arial"/>
        </w:rPr>
      </w:pPr>
      <w:r w:rsidRPr="00B97A25">
        <w:rPr>
          <w:rFonts w:ascii="Arial" w:hAnsi="Arial" w:cs="Arial"/>
        </w:rPr>
        <w:t>Tax tickets to mineral rights (in and out of state) and what percentage the deceased owns.</w:t>
      </w:r>
    </w:p>
    <w:p w14:paraId="540B5401" w14:textId="77777777" w:rsidR="00B97A25" w:rsidRPr="00B97A25" w:rsidRDefault="00B97A25" w:rsidP="00B97A25">
      <w:pPr>
        <w:numPr>
          <w:ilvl w:val="0"/>
          <w:numId w:val="17"/>
        </w:numPr>
        <w:rPr>
          <w:rFonts w:ascii="Arial" w:hAnsi="Arial" w:cs="Arial"/>
        </w:rPr>
      </w:pPr>
      <w:r w:rsidRPr="00B97A25">
        <w:rPr>
          <w:rFonts w:ascii="Arial" w:hAnsi="Arial" w:cs="Arial"/>
        </w:rPr>
        <w:t>Market Value of property, as of the date of death.</w:t>
      </w:r>
    </w:p>
    <w:p w14:paraId="51A27D3C" w14:textId="77777777" w:rsidR="00B97A25" w:rsidRPr="00B97A25" w:rsidRDefault="00B97A25" w:rsidP="00B97A25">
      <w:pPr>
        <w:ind w:left="360"/>
        <w:rPr>
          <w:rFonts w:ascii="Arial" w:hAnsi="Arial" w:cs="Arial"/>
          <w:sz w:val="12"/>
          <w:szCs w:val="12"/>
        </w:rPr>
      </w:pPr>
    </w:p>
    <w:p w14:paraId="61AB3C97" w14:textId="0189FD78" w:rsidR="00B97A25" w:rsidRDefault="00B97A25" w:rsidP="00B97A25">
      <w:pPr>
        <w:spacing w:line="276" w:lineRule="auto"/>
        <w:rPr>
          <w:rFonts w:ascii="Arial" w:hAnsi="Arial" w:cs="Arial"/>
        </w:rPr>
      </w:pPr>
      <w:r w:rsidRPr="00B97A25">
        <w:rPr>
          <w:rFonts w:ascii="Arial" w:hAnsi="Arial" w:cs="Arial"/>
        </w:rPr>
        <w:t>Description /</w:t>
      </w:r>
      <w:r w:rsidR="008C7C5B">
        <w:rPr>
          <w:rFonts w:ascii="Arial" w:hAnsi="Arial" w:cs="Arial"/>
        </w:rPr>
        <w:t xml:space="preserve"> </w:t>
      </w:r>
      <w:proofErr w:type="gramStart"/>
      <w:r w:rsidRPr="00B97A25">
        <w:rPr>
          <w:rFonts w:ascii="Arial" w:hAnsi="Arial" w:cs="Arial"/>
        </w:rPr>
        <w:t>Address:_</w:t>
      </w:r>
      <w:proofErr w:type="gramEnd"/>
      <w:r w:rsidRPr="00B97A25">
        <w:rPr>
          <w:rFonts w:ascii="Arial" w:hAnsi="Arial" w:cs="Arial"/>
        </w:rPr>
        <w:t>_____________________________________</w:t>
      </w:r>
      <w:r w:rsidR="008C7C5B">
        <w:rPr>
          <w:rFonts w:ascii="Arial" w:hAnsi="Arial" w:cs="Arial"/>
        </w:rPr>
        <w:t>_______</w:t>
      </w:r>
      <w:r w:rsidRPr="00B97A25">
        <w:rPr>
          <w:rFonts w:ascii="Arial" w:hAnsi="Arial" w:cs="Arial"/>
        </w:rPr>
        <w:t>_</w:t>
      </w:r>
    </w:p>
    <w:p w14:paraId="25CD868A" w14:textId="35DCBB9B" w:rsidR="00566FD6" w:rsidRPr="00B97A25" w:rsidRDefault="00566FD6" w:rsidP="00B97A25">
      <w:pPr>
        <w:spacing w:line="276" w:lineRule="auto"/>
        <w:rPr>
          <w:rFonts w:ascii="Arial" w:hAnsi="Arial" w:cs="Arial"/>
        </w:rPr>
      </w:pPr>
      <w:r>
        <w:rPr>
          <w:rFonts w:ascii="Arial" w:hAnsi="Arial" w:cs="Arial"/>
        </w:rPr>
        <w:t>________________________________________________________________</w:t>
      </w:r>
    </w:p>
    <w:p w14:paraId="014045E0" w14:textId="3FDEB978" w:rsidR="00B97A25" w:rsidRDefault="00B97A25" w:rsidP="00B97A25">
      <w:pPr>
        <w:spacing w:line="276" w:lineRule="auto"/>
        <w:rPr>
          <w:rFonts w:ascii="Arial" w:hAnsi="Arial" w:cs="Arial"/>
        </w:rPr>
      </w:pPr>
      <w:r w:rsidRPr="00B97A25">
        <w:rPr>
          <w:rFonts w:ascii="Arial" w:hAnsi="Arial" w:cs="Arial"/>
        </w:rPr>
        <w:t>Deed Name (s)/</w:t>
      </w:r>
      <w:r w:rsidR="008C7C5B">
        <w:rPr>
          <w:rFonts w:ascii="Arial" w:hAnsi="Arial" w:cs="Arial"/>
        </w:rPr>
        <w:t xml:space="preserve"> </w:t>
      </w:r>
      <w:r w:rsidRPr="00B97A25">
        <w:rPr>
          <w:rFonts w:ascii="Arial" w:hAnsi="Arial" w:cs="Arial"/>
        </w:rPr>
        <w:t>Relationship________________</w:t>
      </w:r>
      <w:r w:rsidR="008C7C5B">
        <w:rPr>
          <w:rFonts w:ascii="Arial" w:hAnsi="Arial" w:cs="Arial"/>
        </w:rPr>
        <w:t>_</w:t>
      </w:r>
      <w:r w:rsidRPr="00B97A25">
        <w:rPr>
          <w:rFonts w:ascii="Arial" w:hAnsi="Arial" w:cs="Arial"/>
        </w:rPr>
        <w:t>________________________</w:t>
      </w:r>
    </w:p>
    <w:p w14:paraId="692DE609" w14:textId="77777777" w:rsidR="008C7C5B" w:rsidRPr="00B97A25" w:rsidRDefault="008C7C5B" w:rsidP="00B97A25">
      <w:pPr>
        <w:spacing w:line="276" w:lineRule="auto"/>
        <w:rPr>
          <w:rFonts w:ascii="Arial" w:hAnsi="Arial" w:cs="Arial"/>
        </w:rPr>
      </w:pPr>
    </w:p>
    <w:p w14:paraId="19C54DC3" w14:textId="23E49BB0" w:rsidR="00B97A25" w:rsidRPr="00B97A25" w:rsidRDefault="00B97A25" w:rsidP="00B97A25">
      <w:pPr>
        <w:spacing w:line="276" w:lineRule="auto"/>
        <w:rPr>
          <w:rFonts w:ascii="Arial" w:hAnsi="Arial" w:cs="Arial"/>
        </w:rPr>
      </w:pPr>
      <w:r w:rsidRPr="00B97A25">
        <w:rPr>
          <w:rFonts w:ascii="Arial" w:hAnsi="Arial" w:cs="Arial"/>
        </w:rPr>
        <w:t xml:space="preserve">Assessed Value (from tax </w:t>
      </w:r>
      <w:proofErr w:type="gramStart"/>
      <w:r w:rsidRPr="00B97A25">
        <w:rPr>
          <w:rFonts w:ascii="Arial" w:hAnsi="Arial" w:cs="Arial"/>
        </w:rPr>
        <w:t>ticket)  $</w:t>
      </w:r>
      <w:proofErr w:type="gramEnd"/>
      <w:r w:rsidRPr="00B97A25">
        <w:rPr>
          <w:rFonts w:ascii="Arial" w:hAnsi="Arial" w:cs="Arial"/>
        </w:rPr>
        <w:t xml:space="preserve">__________________  </w:t>
      </w:r>
      <w:r w:rsidR="008C7C5B">
        <w:rPr>
          <w:rFonts w:ascii="Arial" w:hAnsi="Arial" w:cs="Arial"/>
        </w:rPr>
        <w:br/>
      </w:r>
      <w:r w:rsidRPr="00B97A25">
        <w:rPr>
          <w:rFonts w:ascii="Arial" w:hAnsi="Arial" w:cs="Arial"/>
        </w:rPr>
        <w:t>Appraised Value / Sell Value $__</w:t>
      </w:r>
      <w:r w:rsidR="008C7C5B">
        <w:rPr>
          <w:rFonts w:ascii="Arial" w:hAnsi="Arial" w:cs="Arial"/>
        </w:rPr>
        <w:t>_</w:t>
      </w:r>
      <w:r w:rsidRPr="00B97A25">
        <w:rPr>
          <w:rFonts w:ascii="Arial" w:hAnsi="Arial" w:cs="Arial"/>
        </w:rPr>
        <w:t>___________________</w:t>
      </w:r>
    </w:p>
    <w:p w14:paraId="4144EBD6" w14:textId="77777777" w:rsidR="00B97A25" w:rsidRPr="00B97A25" w:rsidRDefault="00B97A25" w:rsidP="00B97A25">
      <w:pPr>
        <w:spacing w:line="276" w:lineRule="auto"/>
        <w:rPr>
          <w:rFonts w:ascii="Arial" w:hAnsi="Arial" w:cs="Arial"/>
        </w:rPr>
      </w:pPr>
      <w:r w:rsidRPr="00B97A25">
        <w:rPr>
          <w:rFonts w:ascii="Arial" w:hAnsi="Arial" w:cs="Arial"/>
        </w:rPr>
        <w:t>(</w:t>
      </w:r>
      <w:proofErr w:type="gramStart"/>
      <w:r w:rsidRPr="00B97A25">
        <w:rPr>
          <w:rFonts w:ascii="Arial" w:hAnsi="Arial" w:cs="Arial"/>
        </w:rPr>
        <w:t>repeat</w:t>
      </w:r>
      <w:proofErr w:type="gramEnd"/>
      <w:r w:rsidRPr="00B97A25">
        <w:rPr>
          <w:rFonts w:ascii="Arial" w:hAnsi="Arial" w:cs="Arial"/>
        </w:rPr>
        <w:t xml:space="preserve"> on separate page as needed and attach to form)</w:t>
      </w:r>
    </w:p>
    <w:p w14:paraId="0C18465A" w14:textId="77777777" w:rsidR="00B97A25" w:rsidRPr="00B97A25" w:rsidRDefault="00B97A25" w:rsidP="00B97A25">
      <w:pPr>
        <w:spacing w:line="276" w:lineRule="auto"/>
        <w:rPr>
          <w:rFonts w:ascii="Arial" w:hAnsi="Arial" w:cs="Arial"/>
          <w:sz w:val="12"/>
          <w:szCs w:val="12"/>
        </w:rPr>
      </w:pPr>
    </w:p>
    <w:p w14:paraId="1A4F9F26" w14:textId="77777777" w:rsidR="00B97A25" w:rsidRPr="00B97A25" w:rsidRDefault="00B97A25" w:rsidP="00B97A25">
      <w:pPr>
        <w:numPr>
          <w:ilvl w:val="0"/>
          <w:numId w:val="20"/>
        </w:numPr>
        <w:rPr>
          <w:rFonts w:ascii="Arial" w:hAnsi="Arial" w:cs="Arial"/>
          <w:b/>
          <w:u w:val="single"/>
        </w:rPr>
      </w:pPr>
      <w:r w:rsidRPr="00B97A25">
        <w:rPr>
          <w:rFonts w:ascii="Arial" w:hAnsi="Arial" w:cs="Arial"/>
          <w:b/>
          <w:u w:val="single"/>
        </w:rPr>
        <w:t xml:space="preserve">Personal Property: </w:t>
      </w:r>
    </w:p>
    <w:p w14:paraId="7B992DF9" w14:textId="77777777" w:rsidR="00B97A25" w:rsidRPr="00B97A25" w:rsidRDefault="00B97A25" w:rsidP="00B97A25">
      <w:pPr>
        <w:rPr>
          <w:rFonts w:ascii="Arial" w:hAnsi="Arial" w:cs="Arial"/>
          <w:b/>
          <w:sz w:val="12"/>
          <w:szCs w:val="12"/>
          <w:u w:val="single"/>
        </w:rPr>
      </w:pPr>
    </w:p>
    <w:p w14:paraId="3E859A00" w14:textId="77777777" w:rsidR="00B97A25" w:rsidRPr="00B97A25" w:rsidRDefault="00B97A25" w:rsidP="00B97A25">
      <w:pPr>
        <w:pStyle w:val="BodyText"/>
        <w:numPr>
          <w:ilvl w:val="0"/>
          <w:numId w:val="26"/>
        </w:numPr>
        <w:rPr>
          <w:rFonts w:ascii="Arial" w:hAnsi="Arial" w:cs="Arial"/>
          <w:sz w:val="20"/>
        </w:rPr>
      </w:pPr>
      <w:r w:rsidRPr="00B97A25">
        <w:rPr>
          <w:rFonts w:ascii="Arial" w:hAnsi="Arial" w:cs="Arial"/>
          <w:sz w:val="20"/>
        </w:rPr>
        <w:t xml:space="preserve">The value, year, make and model of “All” automobiles, campers, boats, motorcycles, four wheelers, trailers, etc. (anything titled – you can use the tax tickets if available for description and value or use the Kelley Blue Book). </w:t>
      </w:r>
    </w:p>
    <w:p w14:paraId="2671C53F" w14:textId="77777777" w:rsidR="00B97A25" w:rsidRPr="00B97A25" w:rsidRDefault="00B97A25" w:rsidP="00B97A25">
      <w:pPr>
        <w:pStyle w:val="BodyText"/>
        <w:numPr>
          <w:ilvl w:val="0"/>
          <w:numId w:val="26"/>
        </w:numPr>
        <w:rPr>
          <w:rFonts w:ascii="Arial" w:hAnsi="Arial" w:cs="Arial"/>
          <w:sz w:val="20"/>
        </w:rPr>
      </w:pPr>
      <w:r w:rsidRPr="00B97A25">
        <w:rPr>
          <w:rFonts w:ascii="Arial" w:hAnsi="Arial" w:cs="Arial"/>
          <w:sz w:val="20"/>
        </w:rPr>
        <w:t xml:space="preserve">Any item, and its value specified in the deceased Last Will and Testament that is listed to go to a beneficiary (example: I want my diamond right to go to my daughter) </w:t>
      </w:r>
    </w:p>
    <w:p w14:paraId="75A8D428" w14:textId="77777777" w:rsidR="00B97A25" w:rsidRPr="00B97A25" w:rsidRDefault="00B97A25" w:rsidP="00B97A25">
      <w:pPr>
        <w:pStyle w:val="BodyText"/>
        <w:rPr>
          <w:rFonts w:ascii="Arial" w:hAnsi="Arial" w:cs="Arial"/>
          <w:sz w:val="20"/>
        </w:rPr>
      </w:pPr>
    </w:p>
    <w:p w14:paraId="68DFED4D" w14:textId="77777777" w:rsidR="00B97A25" w:rsidRPr="00300464" w:rsidRDefault="00B97A25" w:rsidP="00B97A25">
      <w:pPr>
        <w:pStyle w:val="BodyText"/>
        <w:pBdr>
          <w:bottom w:val="single" w:sz="12" w:space="1" w:color="auto"/>
        </w:pBdr>
        <w:rPr>
          <w:rFonts w:ascii="Arial" w:hAnsi="Arial" w:cs="Arial"/>
          <w:sz w:val="18"/>
          <w:szCs w:val="18"/>
        </w:rPr>
      </w:pPr>
      <w:r w:rsidRPr="00300464">
        <w:rPr>
          <w:rFonts w:ascii="Arial" w:hAnsi="Arial" w:cs="Arial"/>
          <w:sz w:val="18"/>
          <w:szCs w:val="18"/>
        </w:rPr>
        <w:t>Description / Type of Asset             Title Held By / Beneficiary               Relationship                         Value $</w:t>
      </w:r>
    </w:p>
    <w:p w14:paraId="7CFF8DF9" w14:textId="345664D4" w:rsidR="00300464" w:rsidRDefault="00B97A25" w:rsidP="00566FD6">
      <w:pPr>
        <w:pStyle w:val="BodyText"/>
        <w:spacing w:line="360" w:lineRule="auto"/>
        <w:rPr>
          <w:rFonts w:ascii="Arial" w:hAnsi="Arial" w:cs="Arial"/>
          <w:sz w:val="20"/>
        </w:rPr>
      </w:pPr>
      <w:r w:rsidRPr="00B97A25">
        <w:rPr>
          <w:rFonts w:ascii="Arial" w:hAnsi="Arial" w:cs="Arial"/>
          <w:sz w:val="20"/>
        </w:rPr>
        <w:t>__________________________________________________________________________________________________________________________________________________________</w:t>
      </w:r>
      <w:r w:rsidRPr="00B97A25">
        <w:rPr>
          <w:rFonts w:ascii="Arial" w:hAnsi="Arial" w:cs="Arial"/>
          <w:sz w:val="20"/>
        </w:rPr>
        <w:lastRenderedPageBreak/>
        <w:t>_________________________________________________________________________________________________________</w:t>
      </w:r>
      <w:r w:rsidR="00300464">
        <w:rPr>
          <w:rFonts w:ascii="Arial" w:hAnsi="Arial" w:cs="Arial"/>
          <w:sz w:val="20"/>
        </w:rPr>
        <w:t>_____________________________________________</w:t>
      </w:r>
      <w:r w:rsidRPr="00B97A25">
        <w:rPr>
          <w:rFonts w:ascii="Arial" w:hAnsi="Arial" w:cs="Arial"/>
          <w:sz w:val="20"/>
        </w:rPr>
        <w:t>____</w:t>
      </w:r>
    </w:p>
    <w:p w14:paraId="63295ED8" w14:textId="77777777" w:rsidR="008C7C5B" w:rsidRDefault="008C7C5B" w:rsidP="00B97A25">
      <w:pPr>
        <w:pStyle w:val="BodyText"/>
        <w:spacing w:line="276" w:lineRule="auto"/>
        <w:rPr>
          <w:rFonts w:ascii="Arial" w:hAnsi="Arial" w:cs="Arial"/>
          <w:b/>
          <w:bCs/>
          <w:sz w:val="22"/>
          <w:szCs w:val="22"/>
        </w:rPr>
      </w:pPr>
    </w:p>
    <w:p w14:paraId="3C93A1E2" w14:textId="77777777" w:rsidR="008C7C5B" w:rsidRDefault="008C7C5B" w:rsidP="00B97A25">
      <w:pPr>
        <w:pStyle w:val="BodyText"/>
        <w:spacing w:line="276" w:lineRule="auto"/>
        <w:rPr>
          <w:rFonts w:ascii="Arial" w:hAnsi="Arial" w:cs="Arial"/>
          <w:b/>
          <w:bCs/>
          <w:sz w:val="22"/>
          <w:szCs w:val="22"/>
        </w:rPr>
      </w:pPr>
    </w:p>
    <w:p w14:paraId="5DDB4BD0" w14:textId="15BC7D22" w:rsidR="00300464" w:rsidRDefault="00300464" w:rsidP="00B97A25">
      <w:pPr>
        <w:pStyle w:val="BodyText"/>
        <w:spacing w:line="276" w:lineRule="auto"/>
        <w:rPr>
          <w:rFonts w:ascii="Arial" w:hAnsi="Arial" w:cs="Arial"/>
          <w:b/>
          <w:bCs/>
          <w:sz w:val="22"/>
          <w:szCs w:val="22"/>
        </w:rPr>
      </w:pPr>
      <w:r w:rsidRPr="00300464">
        <w:rPr>
          <w:rFonts w:ascii="Arial" w:hAnsi="Arial" w:cs="Arial"/>
          <w:b/>
          <w:bCs/>
          <w:sz w:val="22"/>
          <w:szCs w:val="22"/>
        </w:rPr>
        <w:t>Personal Property (Cont.)</w:t>
      </w:r>
    </w:p>
    <w:p w14:paraId="67E77210" w14:textId="77777777" w:rsidR="00300464" w:rsidRPr="00300464" w:rsidRDefault="00300464" w:rsidP="00B97A25">
      <w:pPr>
        <w:pStyle w:val="BodyText"/>
        <w:spacing w:line="276" w:lineRule="auto"/>
        <w:rPr>
          <w:rFonts w:ascii="Arial" w:hAnsi="Arial" w:cs="Arial"/>
          <w:b/>
          <w:bCs/>
          <w:sz w:val="22"/>
          <w:szCs w:val="22"/>
        </w:rPr>
      </w:pPr>
    </w:p>
    <w:p w14:paraId="4F22E3AA" w14:textId="77777777" w:rsidR="00300464" w:rsidRPr="00300464" w:rsidRDefault="00300464" w:rsidP="00566FD6">
      <w:pPr>
        <w:pStyle w:val="BodyText"/>
        <w:pBdr>
          <w:bottom w:val="single" w:sz="12" w:space="1" w:color="auto"/>
        </w:pBdr>
        <w:spacing w:line="360" w:lineRule="auto"/>
        <w:rPr>
          <w:rFonts w:ascii="Arial" w:hAnsi="Arial" w:cs="Arial"/>
          <w:sz w:val="18"/>
          <w:szCs w:val="18"/>
        </w:rPr>
      </w:pPr>
      <w:r w:rsidRPr="00300464">
        <w:rPr>
          <w:rFonts w:ascii="Arial" w:hAnsi="Arial" w:cs="Arial"/>
          <w:sz w:val="18"/>
          <w:szCs w:val="18"/>
        </w:rPr>
        <w:t>Description / Type of Asset             Title Held By / Beneficiary               Relationship                         Value $</w:t>
      </w:r>
    </w:p>
    <w:p w14:paraId="135811A1" w14:textId="3695238C" w:rsidR="00B97A25" w:rsidRDefault="00B97A25" w:rsidP="00566FD6">
      <w:pPr>
        <w:pStyle w:val="BodyText"/>
        <w:spacing w:line="360" w:lineRule="auto"/>
        <w:rPr>
          <w:rFonts w:ascii="Arial" w:hAnsi="Arial" w:cs="Arial"/>
          <w:sz w:val="20"/>
        </w:rPr>
      </w:pPr>
      <w:r w:rsidRPr="00B97A25">
        <w:rPr>
          <w:rFonts w:ascii="Arial" w:hAnsi="Arial" w:cs="Arial"/>
          <w:sz w:val="20"/>
        </w:rPr>
        <w:t>_______________________________________________________________________________________________________________________________</w:t>
      </w:r>
      <w:r w:rsidR="00300464">
        <w:rPr>
          <w:rFonts w:ascii="Arial" w:hAnsi="Arial" w:cs="Arial"/>
          <w:sz w:val="20"/>
        </w:rPr>
        <w:t>__________________________</w:t>
      </w:r>
      <w:r w:rsidRPr="00B97A25">
        <w:rPr>
          <w:rFonts w:ascii="Arial" w:hAnsi="Arial" w:cs="Arial"/>
          <w:sz w:val="20"/>
        </w:rPr>
        <w:t>_</w:t>
      </w:r>
    </w:p>
    <w:p w14:paraId="693ACC1F" w14:textId="77777777" w:rsidR="00300464" w:rsidRPr="00B97A25" w:rsidRDefault="00300464" w:rsidP="00B97A25">
      <w:pPr>
        <w:pStyle w:val="BodyText"/>
        <w:spacing w:line="276" w:lineRule="auto"/>
        <w:rPr>
          <w:rFonts w:ascii="Arial" w:hAnsi="Arial" w:cs="Arial"/>
          <w:sz w:val="20"/>
        </w:rPr>
      </w:pPr>
    </w:p>
    <w:p w14:paraId="32EAA52E" w14:textId="637EDA6A" w:rsidR="00B97A25" w:rsidRPr="00B97A25" w:rsidRDefault="00B97A25" w:rsidP="00B97A25">
      <w:pPr>
        <w:pStyle w:val="BodyText"/>
        <w:rPr>
          <w:rFonts w:ascii="Arial" w:hAnsi="Arial" w:cs="Arial"/>
          <w:sz w:val="20"/>
        </w:rPr>
      </w:pPr>
      <w:r w:rsidRPr="00B97A25">
        <w:rPr>
          <w:rFonts w:ascii="Arial" w:hAnsi="Arial" w:cs="Arial"/>
          <w:sz w:val="20"/>
        </w:rPr>
        <w:t>Personal Belongings and Household Goods of the deceased (typically valued at yard sale pricing) $500.00 more/less</w:t>
      </w:r>
      <w:r w:rsidR="00300464">
        <w:rPr>
          <w:rFonts w:ascii="Arial" w:hAnsi="Arial" w:cs="Arial"/>
          <w:sz w:val="20"/>
        </w:rPr>
        <w:t xml:space="preserve"> </w:t>
      </w:r>
      <w:r w:rsidRPr="00B97A25">
        <w:rPr>
          <w:rFonts w:ascii="Arial" w:hAnsi="Arial" w:cs="Arial"/>
          <w:sz w:val="20"/>
        </w:rPr>
        <w:t>(this must be added to all Probate Assets)</w:t>
      </w:r>
    </w:p>
    <w:p w14:paraId="6ECFA356" w14:textId="77777777" w:rsidR="00B97A25" w:rsidRPr="00B97A25" w:rsidRDefault="00B97A25" w:rsidP="00B97A25">
      <w:pPr>
        <w:pStyle w:val="BodyText"/>
        <w:rPr>
          <w:rFonts w:ascii="Arial" w:hAnsi="Arial" w:cs="Arial"/>
          <w:sz w:val="12"/>
          <w:szCs w:val="12"/>
        </w:rPr>
      </w:pPr>
    </w:p>
    <w:p w14:paraId="2EB9FAFA" w14:textId="77777777" w:rsidR="00B97A25" w:rsidRPr="00B97A25" w:rsidRDefault="00B97A25" w:rsidP="00B97A25">
      <w:pPr>
        <w:pStyle w:val="BodyText"/>
        <w:numPr>
          <w:ilvl w:val="0"/>
          <w:numId w:val="21"/>
        </w:numPr>
        <w:rPr>
          <w:rFonts w:ascii="Arial" w:hAnsi="Arial" w:cs="Arial"/>
          <w:b/>
          <w:sz w:val="24"/>
          <w:szCs w:val="24"/>
          <w:u w:val="single"/>
        </w:rPr>
      </w:pPr>
      <w:r w:rsidRPr="00B97A25">
        <w:rPr>
          <w:rFonts w:ascii="Arial" w:hAnsi="Arial" w:cs="Arial"/>
          <w:b/>
          <w:sz w:val="24"/>
          <w:szCs w:val="24"/>
          <w:u w:val="single"/>
        </w:rPr>
        <w:t xml:space="preserve">Time Shares </w:t>
      </w:r>
    </w:p>
    <w:p w14:paraId="2FDE0F7B" w14:textId="77777777" w:rsidR="00B97A25" w:rsidRPr="00B97A25" w:rsidRDefault="00B97A25" w:rsidP="00B97A25">
      <w:pPr>
        <w:pStyle w:val="BodyText"/>
        <w:ind w:left="360"/>
        <w:rPr>
          <w:rFonts w:ascii="Arial" w:hAnsi="Arial" w:cs="Arial"/>
          <w:b/>
          <w:sz w:val="12"/>
          <w:szCs w:val="12"/>
          <w:u w:val="single"/>
        </w:rPr>
      </w:pPr>
    </w:p>
    <w:p w14:paraId="7504A02C" w14:textId="77777777" w:rsidR="00B97A25" w:rsidRPr="00B97A25" w:rsidRDefault="00B97A25" w:rsidP="00B97A25">
      <w:pPr>
        <w:pStyle w:val="BodyText"/>
        <w:numPr>
          <w:ilvl w:val="0"/>
          <w:numId w:val="18"/>
        </w:numPr>
        <w:rPr>
          <w:rFonts w:ascii="Arial" w:hAnsi="Arial" w:cs="Arial"/>
          <w:bCs/>
          <w:sz w:val="20"/>
        </w:rPr>
      </w:pPr>
      <w:r w:rsidRPr="00B97A25">
        <w:rPr>
          <w:rFonts w:ascii="Arial" w:hAnsi="Arial" w:cs="Arial"/>
          <w:bCs/>
          <w:sz w:val="20"/>
        </w:rPr>
        <w:t>Deed/Ownership Papers</w:t>
      </w:r>
    </w:p>
    <w:p w14:paraId="4D81A48E" w14:textId="77777777" w:rsidR="00B97A25" w:rsidRPr="00B97A25" w:rsidRDefault="00B97A25" w:rsidP="00B97A25">
      <w:pPr>
        <w:pStyle w:val="BodyText"/>
        <w:ind w:left="720"/>
        <w:rPr>
          <w:rFonts w:ascii="Arial" w:hAnsi="Arial" w:cs="Arial"/>
          <w:bCs/>
          <w:sz w:val="12"/>
          <w:szCs w:val="12"/>
        </w:rPr>
      </w:pPr>
    </w:p>
    <w:p w14:paraId="640C3D6A" w14:textId="77777777" w:rsidR="00300464" w:rsidRDefault="00300464" w:rsidP="00B97A25">
      <w:pPr>
        <w:pStyle w:val="BodyText"/>
        <w:spacing w:line="276" w:lineRule="auto"/>
        <w:rPr>
          <w:rFonts w:ascii="Arial" w:hAnsi="Arial" w:cs="Arial"/>
          <w:bCs/>
          <w:sz w:val="20"/>
        </w:rPr>
      </w:pPr>
    </w:p>
    <w:p w14:paraId="0192BD12" w14:textId="46C37F5B" w:rsidR="00B97A25" w:rsidRPr="00B97A25" w:rsidRDefault="00B97A25" w:rsidP="00B97A25">
      <w:pPr>
        <w:pStyle w:val="BodyText"/>
        <w:spacing w:line="276" w:lineRule="auto"/>
        <w:rPr>
          <w:rFonts w:ascii="Arial" w:hAnsi="Arial" w:cs="Arial"/>
          <w:bCs/>
          <w:sz w:val="20"/>
        </w:rPr>
      </w:pPr>
      <w:r w:rsidRPr="00B97A25">
        <w:rPr>
          <w:rFonts w:ascii="Arial" w:hAnsi="Arial" w:cs="Arial"/>
          <w:bCs/>
          <w:sz w:val="20"/>
        </w:rPr>
        <w:t>Description / Type</w:t>
      </w:r>
      <w:r w:rsidR="00300464">
        <w:rPr>
          <w:rFonts w:ascii="Arial" w:hAnsi="Arial" w:cs="Arial"/>
          <w:bCs/>
          <w:sz w:val="20"/>
        </w:rPr>
        <w:t xml:space="preserve"> / </w:t>
      </w:r>
      <w:r w:rsidRPr="00B97A25">
        <w:rPr>
          <w:rFonts w:ascii="Arial" w:hAnsi="Arial" w:cs="Arial"/>
          <w:bCs/>
          <w:sz w:val="20"/>
        </w:rPr>
        <w:t>Location</w:t>
      </w:r>
      <w:r w:rsidR="00300464">
        <w:rPr>
          <w:rFonts w:ascii="Arial" w:hAnsi="Arial" w:cs="Arial"/>
          <w:bCs/>
          <w:sz w:val="20"/>
        </w:rPr>
        <w:t xml:space="preserve"> </w:t>
      </w:r>
      <w:r w:rsidRPr="00B97A25">
        <w:rPr>
          <w:rFonts w:ascii="Arial" w:hAnsi="Arial" w:cs="Arial"/>
          <w:bCs/>
          <w:sz w:val="20"/>
        </w:rPr>
        <w:t>_______________________________________________________</w:t>
      </w:r>
      <w:r w:rsidR="00300464">
        <w:rPr>
          <w:rFonts w:ascii="Arial" w:hAnsi="Arial" w:cs="Arial"/>
          <w:bCs/>
          <w:sz w:val="20"/>
        </w:rPr>
        <w:t>_______________</w:t>
      </w:r>
      <w:r w:rsidRPr="00B97A25">
        <w:rPr>
          <w:rFonts w:ascii="Arial" w:hAnsi="Arial" w:cs="Arial"/>
          <w:bCs/>
          <w:sz w:val="20"/>
        </w:rPr>
        <w:t>_</w:t>
      </w:r>
    </w:p>
    <w:p w14:paraId="756C1B13" w14:textId="77777777" w:rsidR="00B97A25" w:rsidRPr="00B97A25" w:rsidRDefault="00B97A25" w:rsidP="00B97A25">
      <w:pPr>
        <w:pStyle w:val="BodyText"/>
        <w:spacing w:line="276" w:lineRule="auto"/>
        <w:rPr>
          <w:rFonts w:ascii="Arial" w:hAnsi="Arial" w:cs="Arial"/>
          <w:bCs/>
          <w:sz w:val="20"/>
        </w:rPr>
      </w:pPr>
      <w:r w:rsidRPr="00B97A25">
        <w:rPr>
          <w:rFonts w:ascii="Arial" w:hAnsi="Arial" w:cs="Arial"/>
          <w:bCs/>
          <w:sz w:val="20"/>
        </w:rPr>
        <w:t>Deed / Ownership Names: _______________________________________________________________________</w:t>
      </w:r>
    </w:p>
    <w:p w14:paraId="4F57A94E" w14:textId="77777777" w:rsidR="00B97A25" w:rsidRPr="00B97A25" w:rsidRDefault="00B97A25" w:rsidP="00B97A25">
      <w:pPr>
        <w:pStyle w:val="BodyText"/>
        <w:spacing w:line="276" w:lineRule="auto"/>
        <w:rPr>
          <w:rFonts w:ascii="Arial" w:hAnsi="Arial" w:cs="Arial"/>
          <w:bCs/>
          <w:sz w:val="20"/>
        </w:rPr>
      </w:pPr>
      <w:r w:rsidRPr="00B97A25">
        <w:rPr>
          <w:rFonts w:ascii="Arial" w:hAnsi="Arial" w:cs="Arial"/>
          <w:bCs/>
          <w:sz w:val="20"/>
        </w:rPr>
        <w:t>Value at the time of death: $______________________________________________________________________</w:t>
      </w:r>
    </w:p>
    <w:p w14:paraId="7106EF06" w14:textId="77777777" w:rsidR="00B97A25" w:rsidRPr="00B97A25" w:rsidRDefault="00B97A25" w:rsidP="00B97A25">
      <w:pPr>
        <w:pStyle w:val="BodyText"/>
        <w:ind w:left="360"/>
        <w:rPr>
          <w:rFonts w:ascii="Arial" w:hAnsi="Arial" w:cs="Arial"/>
          <w:bCs/>
          <w:sz w:val="12"/>
          <w:szCs w:val="12"/>
        </w:rPr>
      </w:pPr>
    </w:p>
    <w:p w14:paraId="320CA348" w14:textId="77777777" w:rsidR="00B97A25" w:rsidRPr="00B97A25" w:rsidRDefault="00B97A25" w:rsidP="00B97A25">
      <w:pPr>
        <w:pStyle w:val="BodyText"/>
        <w:ind w:left="360"/>
        <w:rPr>
          <w:rFonts w:ascii="Arial" w:hAnsi="Arial" w:cs="Arial"/>
          <w:bCs/>
          <w:sz w:val="12"/>
          <w:szCs w:val="12"/>
        </w:rPr>
      </w:pPr>
    </w:p>
    <w:p w14:paraId="5816FEB2" w14:textId="77777777" w:rsidR="00B97A25" w:rsidRPr="00B97A25" w:rsidRDefault="00B97A25" w:rsidP="00300464">
      <w:pPr>
        <w:pStyle w:val="BodyText"/>
        <w:rPr>
          <w:rFonts w:ascii="Arial" w:hAnsi="Arial" w:cs="Arial"/>
          <w:bCs/>
          <w:sz w:val="24"/>
          <w:szCs w:val="24"/>
        </w:rPr>
      </w:pPr>
    </w:p>
    <w:p w14:paraId="0535E7DB" w14:textId="77777777" w:rsidR="00B97A25" w:rsidRPr="00B97A25" w:rsidRDefault="00B97A25" w:rsidP="00B97A25">
      <w:pPr>
        <w:pStyle w:val="BodyText"/>
        <w:numPr>
          <w:ilvl w:val="0"/>
          <w:numId w:val="21"/>
        </w:numPr>
        <w:rPr>
          <w:rFonts w:ascii="Arial" w:hAnsi="Arial" w:cs="Arial"/>
          <w:bCs/>
          <w:sz w:val="24"/>
          <w:szCs w:val="24"/>
        </w:rPr>
      </w:pPr>
      <w:r w:rsidRPr="00B97A25">
        <w:rPr>
          <w:rFonts w:ascii="Arial" w:hAnsi="Arial" w:cs="Arial"/>
          <w:b/>
          <w:sz w:val="24"/>
          <w:szCs w:val="24"/>
          <w:u w:val="single"/>
        </w:rPr>
        <w:t>US Savings Bond</w:t>
      </w:r>
    </w:p>
    <w:p w14:paraId="000C7356" w14:textId="77777777" w:rsidR="00B97A25" w:rsidRPr="00B97A25" w:rsidRDefault="00B97A25" w:rsidP="00B97A25">
      <w:pPr>
        <w:pStyle w:val="BodyText"/>
        <w:ind w:left="360"/>
        <w:rPr>
          <w:rFonts w:ascii="Arial" w:hAnsi="Arial" w:cs="Arial"/>
          <w:bCs/>
          <w:sz w:val="12"/>
          <w:szCs w:val="12"/>
        </w:rPr>
      </w:pPr>
    </w:p>
    <w:p w14:paraId="78B1553F" w14:textId="77777777" w:rsidR="00B97A25" w:rsidRPr="00B97A25" w:rsidRDefault="00B97A25" w:rsidP="00B97A25">
      <w:pPr>
        <w:pStyle w:val="BodyText"/>
        <w:numPr>
          <w:ilvl w:val="0"/>
          <w:numId w:val="18"/>
        </w:numPr>
        <w:rPr>
          <w:rFonts w:ascii="Arial" w:hAnsi="Arial" w:cs="Arial"/>
          <w:bCs/>
          <w:sz w:val="20"/>
        </w:rPr>
      </w:pPr>
      <w:r w:rsidRPr="00B97A25">
        <w:rPr>
          <w:rFonts w:ascii="Arial" w:hAnsi="Arial" w:cs="Arial"/>
          <w:bCs/>
          <w:sz w:val="20"/>
        </w:rPr>
        <w:t>Type of Bond (i.e.: Series E, EE, H, etc.)</w:t>
      </w:r>
    </w:p>
    <w:p w14:paraId="46205C21" w14:textId="77777777" w:rsidR="00B97A25" w:rsidRPr="00B97A25" w:rsidRDefault="00B97A25" w:rsidP="00B97A25">
      <w:pPr>
        <w:pStyle w:val="BodyText"/>
        <w:ind w:left="720"/>
        <w:rPr>
          <w:rFonts w:ascii="Arial" w:hAnsi="Arial" w:cs="Arial"/>
          <w:bCs/>
          <w:sz w:val="20"/>
        </w:rPr>
      </w:pPr>
    </w:p>
    <w:p w14:paraId="627B4A68" w14:textId="77777777" w:rsidR="00B97A25" w:rsidRPr="003B60E0" w:rsidRDefault="00B97A25" w:rsidP="00B97A25">
      <w:pPr>
        <w:pStyle w:val="BodyText"/>
        <w:rPr>
          <w:rFonts w:ascii="Arial" w:hAnsi="Arial" w:cs="Arial"/>
          <w:bCs/>
          <w:sz w:val="16"/>
          <w:szCs w:val="16"/>
        </w:rPr>
      </w:pPr>
      <w:r w:rsidRPr="003B60E0">
        <w:rPr>
          <w:rFonts w:ascii="Arial" w:hAnsi="Arial" w:cs="Arial"/>
          <w:bCs/>
          <w:sz w:val="16"/>
          <w:szCs w:val="16"/>
        </w:rPr>
        <w:t>Type of Bond / Bond #              Owner(s) on Bond                   Relationship                   $ Value at the time of death</w:t>
      </w:r>
    </w:p>
    <w:p w14:paraId="2EE2719E" w14:textId="0FEA40FC" w:rsidR="00B97A25" w:rsidRDefault="00B97A25" w:rsidP="00566FD6">
      <w:pPr>
        <w:pStyle w:val="BodyText"/>
        <w:spacing w:line="360" w:lineRule="auto"/>
        <w:rPr>
          <w:rFonts w:ascii="Arial" w:hAnsi="Arial" w:cs="Arial"/>
          <w:bCs/>
          <w:sz w:val="20"/>
        </w:rPr>
      </w:pPr>
      <w:r w:rsidRPr="00B97A25">
        <w:rPr>
          <w:rFonts w:ascii="Arial" w:hAnsi="Arial" w:cs="Arial"/>
          <w:bC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CBC4E3" w14:textId="77777777" w:rsidR="00300464" w:rsidRPr="00B97A25" w:rsidRDefault="00300464" w:rsidP="00B97A25">
      <w:pPr>
        <w:pStyle w:val="BodyText"/>
        <w:spacing w:line="276" w:lineRule="auto"/>
        <w:rPr>
          <w:rFonts w:ascii="Arial" w:hAnsi="Arial" w:cs="Arial"/>
          <w:bCs/>
          <w:sz w:val="20"/>
        </w:rPr>
      </w:pPr>
    </w:p>
    <w:p w14:paraId="402D7B36" w14:textId="77777777" w:rsidR="00B97A25" w:rsidRPr="00B97A25" w:rsidRDefault="00B97A25" w:rsidP="00B97A25">
      <w:pPr>
        <w:pStyle w:val="BodyText"/>
        <w:rPr>
          <w:rFonts w:ascii="Arial" w:hAnsi="Arial" w:cs="Arial"/>
          <w:b/>
          <w:sz w:val="12"/>
          <w:szCs w:val="12"/>
          <w:u w:val="single"/>
        </w:rPr>
      </w:pPr>
    </w:p>
    <w:p w14:paraId="2BDCA507" w14:textId="77777777" w:rsidR="00B97A25" w:rsidRPr="00B97A25" w:rsidRDefault="00B97A25" w:rsidP="00B97A25">
      <w:pPr>
        <w:pStyle w:val="BodyText"/>
        <w:numPr>
          <w:ilvl w:val="0"/>
          <w:numId w:val="21"/>
        </w:numPr>
        <w:rPr>
          <w:rFonts w:ascii="Arial" w:hAnsi="Arial" w:cs="Arial"/>
          <w:b/>
          <w:sz w:val="24"/>
          <w:szCs w:val="24"/>
          <w:u w:val="single"/>
        </w:rPr>
      </w:pPr>
      <w:r w:rsidRPr="00B97A25">
        <w:rPr>
          <w:rFonts w:ascii="Arial" w:hAnsi="Arial" w:cs="Arial"/>
          <w:b/>
          <w:sz w:val="24"/>
          <w:szCs w:val="24"/>
          <w:u w:val="single"/>
        </w:rPr>
        <w:t xml:space="preserve">Bank Accounts / Investments </w:t>
      </w:r>
    </w:p>
    <w:p w14:paraId="4AB3D249" w14:textId="77777777" w:rsidR="00B97A25" w:rsidRPr="00B97A25" w:rsidRDefault="00B97A25" w:rsidP="00B97A25">
      <w:pPr>
        <w:pStyle w:val="BodyText"/>
        <w:rPr>
          <w:rFonts w:ascii="Arial" w:hAnsi="Arial" w:cs="Arial"/>
          <w:b/>
          <w:sz w:val="20"/>
          <w:u w:val="single"/>
        </w:rPr>
      </w:pPr>
    </w:p>
    <w:p w14:paraId="6F972511" w14:textId="77777777" w:rsidR="00B97A25" w:rsidRPr="00B97A25" w:rsidRDefault="00B97A25" w:rsidP="00B97A25">
      <w:pPr>
        <w:pStyle w:val="BodyText"/>
        <w:numPr>
          <w:ilvl w:val="0"/>
          <w:numId w:val="18"/>
        </w:numPr>
        <w:rPr>
          <w:rFonts w:ascii="Arial" w:hAnsi="Arial" w:cs="Arial"/>
          <w:sz w:val="20"/>
        </w:rPr>
      </w:pPr>
      <w:r w:rsidRPr="00B97A25">
        <w:rPr>
          <w:rFonts w:ascii="Arial" w:hAnsi="Arial" w:cs="Arial"/>
          <w:sz w:val="20"/>
        </w:rPr>
        <w:t>Name of the bank, type of account (checking, savings, IRA, CD, etc.)  Amount in the account on the date of death.  Identify if any accounts are payable on death to anyone and / or joint owned.</w:t>
      </w:r>
    </w:p>
    <w:p w14:paraId="1475E242" w14:textId="2C4CFAEE" w:rsidR="00B97A25" w:rsidRDefault="00B97A25" w:rsidP="00B97A25">
      <w:pPr>
        <w:pStyle w:val="BodyText"/>
        <w:numPr>
          <w:ilvl w:val="0"/>
          <w:numId w:val="18"/>
        </w:numPr>
        <w:rPr>
          <w:rFonts w:ascii="Arial" w:hAnsi="Arial" w:cs="Arial"/>
          <w:sz w:val="20"/>
        </w:rPr>
      </w:pPr>
      <w:r w:rsidRPr="00B97A25">
        <w:rPr>
          <w:rFonts w:ascii="Arial" w:hAnsi="Arial" w:cs="Arial"/>
          <w:sz w:val="20"/>
        </w:rPr>
        <w:t xml:space="preserve">Name of the investment company, type of account (IRA, 401K, Savings, Mutual Funds, Annuities, Etc.). Identify if any accounts list a beneficiary or joint ownership. </w:t>
      </w:r>
    </w:p>
    <w:p w14:paraId="2043345C" w14:textId="77777777" w:rsidR="00300464" w:rsidRPr="00B97A25" w:rsidRDefault="00300464" w:rsidP="00B97A25">
      <w:pPr>
        <w:pStyle w:val="BodyText"/>
        <w:numPr>
          <w:ilvl w:val="0"/>
          <w:numId w:val="18"/>
        </w:numPr>
        <w:rPr>
          <w:rFonts w:ascii="Arial" w:hAnsi="Arial" w:cs="Arial"/>
          <w:sz w:val="20"/>
        </w:rPr>
      </w:pPr>
    </w:p>
    <w:p w14:paraId="0975B2CE" w14:textId="62027899" w:rsidR="00B97A25" w:rsidRPr="00300464" w:rsidRDefault="00B97A25" w:rsidP="00B97A25">
      <w:pPr>
        <w:pStyle w:val="BodyText"/>
        <w:rPr>
          <w:rFonts w:ascii="Arial" w:hAnsi="Arial" w:cs="Arial"/>
          <w:sz w:val="16"/>
          <w:szCs w:val="16"/>
        </w:rPr>
      </w:pPr>
      <w:r w:rsidRPr="00300464">
        <w:rPr>
          <w:rFonts w:ascii="Arial" w:hAnsi="Arial" w:cs="Arial"/>
          <w:sz w:val="16"/>
          <w:szCs w:val="16"/>
        </w:rPr>
        <w:t xml:space="preserve">Type of Account    </w:t>
      </w:r>
      <w:r w:rsidR="00300464">
        <w:rPr>
          <w:rFonts w:ascii="Arial" w:hAnsi="Arial" w:cs="Arial"/>
          <w:sz w:val="16"/>
          <w:szCs w:val="16"/>
        </w:rPr>
        <w:t xml:space="preserve">  </w:t>
      </w:r>
      <w:r w:rsidRPr="00300464">
        <w:rPr>
          <w:rFonts w:ascii="Arial" w:hAnsi="Arial" w:cs="Arial"/>
          <w:sz w:val="16"/>
          <w:szCs w:val="16"/>
        </w:rPr>
        <w:t xml:space="preserve">Bank/Company Name      </w:t>
      </w:r>
      <w:r w:rsidR="00300464">
        <w:rPr>
          <w:rFonts w:ascii="Arial" w:hAnsi="Arial" w:cs="Arial"/>
          <w:sz w:val="16"/>
          <w:szCs w:val="16"/>
        </w:rPr>
        <w:t xml:space="preserve">  </w:t>
      </w:r>
      <w:r w:rsidRPr="00300464">
        <w:rPr>
          <w:rFonts w:ascii="Arial" w:hAnsi="Arial" w:cs="Arial"/>
          <w:sz w:val="16"/>
          <w:szCs w:val="16"/>
        </w:rPr>
        <w:t xml:space="preserve">Ownership / Beneficiary / P.O.D  </w:t>
      </w:r>
      <w:r w:rsidR="00300464">
        <w:rPr>
          <w:rFonts w:ascii="Arial" w:hAnsi="Arial" w:cs="Arial"/>
          <w:sz w:val="16"/>
          <w:szCs w:val="16"/>
        </w:rPr>
        <w:t xml:space="preserve">     </w:t>
      </w:r>
      <w:r w:rsidRPr="00300464">
        <w:rPr>
          <w:rFonts w:ascii="Arial" w:hAnsi="Arial" w:cs="Arial"/>
          <w:sz w:val="16"/>
          <w:szCs w:val="16"/>
        </w:rPr>
        <w:t xml:space="preserve">  Relationship Value/Balance T.O.D.</w:t>
      </w:r>
    </w:p>
    <w:p w14:paraId="1805C331" w14:textId="12818B07" w:rsidR="00300464" w:rsidRDefault="00B97A25" w:rsidP="00566FD6">
      <w:pPr>
        <w:pStyle w:val="BodyText"/>
        <w:spacing w:line="360" w:lineRule="auto"/>
        <w:rPr>
          <w:rFonts w:ascii="Arial" w:hAnsi="Arial" w:cs="Arial"/>
          <w:sz w:val="20"/>
        </w:rPr>
      </w:pPr>
      <w:r w:rsidRPr="00B97A25">
        <w:rPr>
          <w:rFonts w:ascii="Arial" w:hAnsi="Arial" w:cs="Arial"/>
          <w:sz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292679" w14:textId="5644CE8F" w:rsidR="00300464" w:rsidRDefault="00300464" w:rsidP="00300464">
      <w:pPr>
        <w:pStyle w:val="BodyText"/>
        <w:spacing w:line="276" w:lineRule="auto"/>
        <w:rPr>
          <w:rFonts w:ascii="Arial" w:hAnsi="Arial" w:cs="Arial"/>
          <w:b/>
          <w:bCs/>
          <w:sz w:val="22"/>
          <w:szCs w:val="22"/>
        </w:rPr>
      </w:pPr>
      <w:r>
        <w:rPr>
          <w:rFonts w:ascii="Arial" w:hAnsi="Arial" w:cs="Arial"/>
          <w:b/>
          <w:bCs/>
          <w:sz w:val="22"/>
          <w:szCs w:val="22"/>
        </w:rPr>
        <w:t>Bank Accounts / Investments</w:t>
      </w:r>
      <w:r w:rsidRPr="00300464">
        <w:rPr>
          <w:rFonts w:ascii="Arial" w:hAnsi="Arial" w:cs="Arial"/>
          <w:b/>
          <w:bCs/>
          <w:sz w:val="22"/>
          <w:szCs w:val="22"/>
        </w:rPr>
        <w:t xml:space="preserve"> (Cont.)</w:t>
      </w:r>
    </w:p>
    <w:p w14:paraId="4EF97B84" w14:textId="77777777" w:rsidR="00300464" w:rsidRDefault="00300464" w:rsidP="00B97A25">
      <w:pPr>
        <w:pStyle w:val="BodyText"/>
        <w:spacing w:line="276" w:lineRule="auto"/>
        <w:rPr>
          <w:rFonts w:ascii="Arial" w:hAnsi="Arial" w:cs="Arial"/>
          <w:sz w:val="16"/>
          <w:szCs w:val="16"/>
        </w:rPr>
      </w:pPr>
    </w:p>
    <w:p w14:paraId="16C72F14" w14:textId="1AB5E406" w:rsidR="00300464" w:rsidRDefault="00300464" w:rsidP="00B97A25">
      <w:pPr>
        <w:pStyle w:val="BodyText"/>
        <w:spacing w:line="276" w:lineRule="auto"/>
        <w:rPr>
          <w:rFonts w:ascii="Arial" w:hAnsi="Arial" w:cs="Arial"/>
          <w:sz w:val="20"/>
        </w:rPr>
      </w:pPr>
      <w:r w:rsidRPr="00300464">
        <w:rPr>
          <w:rFonts w:ascii="Arial" w:hAnsi="Arial" w:cs="Arial"/>
          <w:sz w:val="16"/>
          <w:szCs w:val="16"/>
        </w:rPr>
        <w:t xml:space="preserve">Type of Account    </w:t>
      </w:r>
      <w:r>
        <w:rPr>
          <w:rFonts w:ascii="Arial" w:hAnsi="Arial" w:cs="Arial"/>
          <w:sz w:val="16"/>
          <w:szCs w:val="16"/>
        </w:rPr>
        <w:t xml:space="preserve">  </w:t>
      </w:r>
      <w:r w:rsidRPr="00300464">
        <w:rPr>
          <w:rFonts w:ascii="Arial" w:hAnsi="Arial" w:cs="Arial"/>
          <w:sz w:val="16"/>
          <w:szCs w:val="16"/>
        </w:rPr>
        <w:t xml:space="preserve">Bank/Company Name      </w:t>
      </w:r>
      <w:r>
        <w:rPr>
          <w:rFonts w:ascii="Arial" w:hAnsi="Arial" w:cs="Arial"/>
          <w:sz w:val="16"/>
          <w:szCs w:val="16"/>
        </w:rPr>
        <w:t xml:space="preserve">  </w:t>
      </w:r>
      <w:r w:rsidRPr="00300464">
        <w:rPr>
          <w:rFonts w:ascii="Arial" w:hAnsi="Arial" w:cs="Arial"/>
          <w:sz w:val="16"/>
          <w:szCs w:val="16"/>
        </w:rPr>
        <w:t xml:space="preserve">Ownership / Beneficiary / P.O.D  </w:t>
      </w:r>
      <w:r>
        <w:rPr>
          <w:rFonts w:ascii="Arial" w:hAnsi="Arial" w:cs="Arial"/>
          <w:sz w:val="16"/>
          <w:szCs w:val="16"/>
        </w:rPr>
        <w:t xml:space="preserve">     </w:t>
      </w:r>
      <w:r w:rsidRPr="00300464">
        <w:rPr>
          <w:rFonts w:ascii="Arial" w:hAnsi="Arial" w:cs="Arial"/>
          <w:sz w:val="16"/>
          <w:szCs w:val="16"/>
        </w:rPr>
        <w:t xml:space="preserve">  Relationship Value/Balance T.O.D</w:t>
      </w:r>
    </w:p>
    <w:p w14:paraId="03593E7D" w14:textId="5CC37369" w:rsidR="00B97A25" w:rsidRPr="00B97A25" w:rsidRDefault="00B97A25" w:rsidP="00566FD6">
      <w:pPr>
        <w:pStyle w:val="BodyText"/>
        <w:spacing w:line="360" w:lineRule="auto"/>
        <w:rPr>
          <w:rFonts w:ascii="Arial" w:hAnsi="Arial" w:cs="Arial"/>
          <w:sz w:val="20"/>
        </w:rPr>
      </w:pPr>
      <w:r w:rsidRPr="00B97A25">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w:t>
      </w:r>
      <w:r w:rsidR="00300464">
        <w:rPr>
          <w:rFonts w:ascii="Arial" w:hAnsi="Arial" w:cs="Arial"/>
          <w:sz w:val="20"/>
        </w:rPr>
        <w:t>_______________________________________________________________________</w:t>
      </w:r>
      <w:r w:rsidRPr="00B97A25">
        <w:rPr>
          <w:rFonts w:ascii="Arial" w:hAnsi="Arial" w:cs="Arial"/>
          <w:sz w:val="20"/>
        </w:rPr>
        <w:t>_</w:t>
      </w:r>
    </w:p>
    <w:p w14:paraId="11BEF6FD" w14:textId="77777777" w:rsidR="00B97A25" w:rsidRPr="00B97A25" w:rsidRDefault="00B97A25" w:rsidP="00B97A25">
      <w:pPr>
        <w:pStyle w:val="BodyText"/>
        <w:spacing w:line="276" w:lineRule="auto"/>
        <w:ind w:left="720"/>
        <w:rPr>
          <w:rFonts w:ascii="Arial" w:hAnsi="Arial" w:cs="Arial"/>
          <w:sz w:val="12"/>
          <w:szCs w:val="12"/>
        </w:rPr>
      </w:pPr>
    </w:p>
    <w:p w14:paraId="6615F683" w14:textId="77777777" w:rsidR="00B97A25" w:rsidRPr="00B97A25" w:rsidRDefault="00B97A25" w:rsidP="00B97A25">
      <w:pPr>
        <w:pStyle w:val="BodyText"/>
        <w:numPr>
          <w:ilvl w:val="0"/>
          <w:numId w:val="22"/>
        </w:numPr>
        <w:rPr>
          <w:rFonts w:ascii="Arial" w:hAnsi="Arial" w:cs="Arial"/>
          <w:b/>
          <w:sz w:val="20"/>
          <w:u w:val="single"/>
        </w:rPr>
      </w:pPr>
      <w:r w:rsidRPr="00B97A25">
        <w:rPr>
          <w:rFonts w:ascii="Arial" w:hAnsi="Arial" w:cs="Arial"/>
          <w:b/>
          <w:sz w:val="24"/>
          <w:szCs w:val="24"/>
          <w:u w:val="single"/>
        </w:rPr>
        <w:t xml:space="preserve">Stock </w:t>
      </w:r>
      <w:r w:rsidRPr="00B97A25">
        <w:rPr>
          <w:rFonts w:ascii="Arial" w:hAnsi="Arial" w:cs="Arial"/>
          <w:b/>
          <w:sz w:val="20"/>
          <w:u w:val="single"/>
        </w:rPr>
        <w:t>(individual stocks held outside a money market or investment account)</w:t>
      </w:r>
    </w:p>
    <w:p w14:paraId="739EFF0A" w14:textId="77777777" w:rsidR="00B97A25" w:rsidRPr="00B97A25" w:rsidRDefault="00B97A25" w:rsidP="00B97A25">
      <w:pPr>
        <w:pStyle w:val="BodyText"/>
        <w:rPr>
          <w:rFonts w:ascii="Arial" w:hAnsi="Arial" w:cs="Arial"/>
          <w:b/>
          <w:sz w:val="12"/>
          <w:szCs w:val="12"/>
          <w:u w:val="single"/>
        </w:rPr>
      </w:pPr>
    </w:p>
    <w:p w14:paraId="35AB21B6" w14:textId="77777777" w:rsidR="00B97A25" w:rsidRPr="00B97A25" w:rsidRDefault="00B97A25" w:rsidP="00B97A25">
      <w:pPr>
        <w:pStyle w:val="BodyText"/>
        <w:numPr>
          <w:ilvl w:val="0"/>
          <w:numId w:val="27"/>
        </w:numPr>
        <w:rPr>
          <w:rFonts w:ascii="Arial" w:hAnsi="Arial" w:cs="Arial"/>
          <w:sz w:val="20"/>
        </w:rPr>
      </w:pPr>
      <w:r w:rsidRPr="00B97A25">
        <w:rPr>
          <w:rFonts w:ascii="Arial" w:hAnsi="Arial" w:cs="Arial"/>
          <w:sz w:val="20"/>
        </w:rPr>
        <w:t>Name of Company or stock symbol</w:t>
      </w:r>
    </w:p>
    <w:p w14:paraId="01391F5C" w14:textId="77777777" w:rsidR="00B97A25" w:rsidRPr="00B97A25" w:rsidRDefault="00B97A25" w:rsidP="00B97A25">
      <w:pPr>
        <w:pStyle w:val="BodyText"/>
        <w:numPr>
          <w:ilvl w:val="0"/>
          <w:numId w:val="27"/>
        </w:numPr>
        <w:rPr>
          <w:rFonts w:ascii="Arial" w:hAnsi="Arial" w:cs="Arial"/>
          <w:sz w:val="20"/>
        </w:rPr>
      </w:pPr>
      <w:r w:rsidRPr="00B97A25">
        <w:rPr>
          <w:rFonts w:ascii="Arial" w:hAnsi="Arial" w:cs="Arial"/>
          <w:sz w:val="20"/>
        </w:rPr>
        <w:t>Number of shares held</w:t>
      </w:r>
    </w:p>
    <w:p w14:paraId="0774B08B" w14:textId="77777777" w:rsidR="00B97A25" w:rsidRPr="00B97A25" w:rsidRDefault="00B97A25" w:rsidP="00B97A25">
      <w:pPr>
        <w:pStyle w:val="BodyText"/>
        <w:numPr>
          <w:ilvl w:val="0"/>
          <w:numId w:val="27"/>
        </w:numPr>
        <w:rPr>
          <w:rFonts w:ascii="Arial" w:hAnsi="Arial" w:cs="Arial"/>
          <w:sz w:val="20"/>
        </w:rPr>
      </w:pPr>
      <w:r w:rsidRPr="00B97A25">
        <w:rPr>
          <w:rFonts w:ascii="Arial" w:hAnsi="Arial" w:cs="Arial"/>
          <w:sz w:val="20"/>
        </w:rPr>
        <w:t>Market value (we can help research this for you)</w:t>
      </w:r>
    </w:p>
    <w:p w14:paraId="22A566BE" w14:textId="77777777" w:rsidR="00B97A25" w:rsidRPr="00B97A25" w:rsidRDefault="00B97A25" w:rsidP="00B97A25">
      <w:pPr>
        <w:pStyle w:val="BodyText"/>
        <w:ind w:left="720"/>
        <w:rPr>
          <w:rFonts w:ascii="Arial" w:hAnsi="Arial" w:cs="Arial"/>
          <w:sz w:val="20"/>
        </w:rPr>
      </w:pPr>
    </w:p>
    <w:p w14:paraId="3E634660" w14:textId="2785836A" w:rsidR="00B97A25" w:rsidRPr="00300464" w:rsidRDefault="00B97A25" w:rsidP="00B97A25">
      <w:pPr>
        <w:pStyle w:val="BodyText"/>
        <w:rPr>
          <w:rFonts w:ascii="Arial" w:hAnsi="Arial" w:cs="Arial"/>
          <w:sz w:val="16"/>
          <w:szCs w:val="16"/>
        </w:rPr>
      </w:pPr>
      <w:r w:rsidRPr="00300464">
        <w:rPr>
          <w:rFonts w:ascii="Arial" w:hAnsi="Arial" w:cs="Arial"/>
          <w:sz w:val="16"/>
          <w:szCs w:val="16"/>
        </w:rPr>
        <w:t xml:space="preserve">Company Name           </w:t>
      </w:r>
      <w:r w:rsidR="00300464">
        <w:rPr>
          <w:rFonts w:ascii="Arial" w:hAnsi="Arial" w:cs="Arial"/>
          <w:sz w:val="16"/>
          <w:szCs w:val="16"/>
        </w:rPr>
        <w:t xml:space="preserve">  </w:t>
      </w:r>
      <w:r w:rsidRPr="00300464">
        <w:rPr>
          <w:rFonts w:ascii="Arial" w:hAnsi="Arial" w:cs="Arial"/>
          <w:sz w:val="16"/>
          <w:szCs w:val="16"/>
        </w:rPr>
        <w:t xml:space="preserve"> Closely Held       </w:t>
      </w:r>
      <w:r w:rsidR="00300464">
        <w:rPr>
          <w:rFonts w:ascii="Arial" w:hAnsi="Arial" w:cs="Arial"/>
          <w:sz w:val="16"/>
          <w:szCs w:val="16"/>
        </w:rPr>
        <w:t xml:space="preserve">       </w:t>
      </w:r>
      <w:r w:rsidRPr="00300464">
        <w:rPr>
          <w:rFonts w:ascii="Arial" w:hAnsi="Arial" w:cs="Arial"/>
          <w:sz w:val="16"/>
          <w:szCs w:val="16"/>
        </w:rPr>
        <w:t xml:space="preserve"> Number of Shares     </w:t>
      </w:r>
      <w:r w:rsidR="00300464">
        <w:rPr>
          <w:rFonts w:ascii="Arial" w:hAnsi="Arial" w:cs="Arial"/>
          <w:sz w:val="16"/>
          <w:szCs w:val="16"/>
        </w:rPr>
        <w:t xml:space="preserve">   </w:t>
      </w:r>
      <w:r w:rsidRPr="00300464">
        <w:rPr>
          <w:rFonts w:ascii="Arial" w:hAnsi="Arial" w:cs="Arial"/>
          <w:sz w:val="16"/>
          <w:szCs w:val="16"/>
        </w:rPr>
        <w:t xml:space="preserve">     </w:t>
      </w:r>
      <w:r w:rsidR="00300464">
        <w:rPr>
          <w:rFonts w:ascii="Arial" w:hAnsi="Arial" w:cs="Arial"/>
          <w:sz w:val="16"/>
          <w:szCs w:val="16"/>
        </w:rPr>
        <w:t xml:space="preserve">  </w:t>
      </w:r>
      <w:r w:rsidRPr="00300464">
        <w:rPr>
          <w:rFonts w:ascii="Arial" w:hAnsi="Arial" w:cs="Arial"/>
          <w:sz w:val="16"/>
          <w:szCs w:val="16"/>
        </w:rPr>
        <w:t xml:space="preserve">Market Value per Share      </w:t>
      </w:r>
      <w:r w:rsidR="00300464">
        <w:rPr>
          <w:rFonts w:ascii="Arial" w:hAnsi="Arial" w:cs="Arial"/>
          <w:sz w:val="16"/>
          <w:szCs w:val="16"/>
        </w:rPr>
        <w:t xml:space="preserve">      </w:t>
      </w:r>
      <w:r w:rsidRPr="00300464">
        <w:rPr>
          <w:rFonts w:ascii="Arial" w:hAnsi="Arial" w:cs="Arial"/>
          <w:sz w:val="16"/>
          <w:szCs w:val="16"/>
        </w:rPr>
        <w:t xml:space="preserve"> </w:t>
      </w:r>
      <w:r w:rsidR="00300464">
        <w:rPr>
          <w:rFonts w:ascii="Arial" w:hAnsi="Arial" w:cs="Arial"/>
          <w:sz w:val="16"/>
          <w:szCs w:val="16"/>
        </w:rPr>
        <w:t xml:space="preserve"> </w:t>
      </w:r>
      <w:r w:rsidRPr="00300464">
        <w:rPr>
          <w:rFonts w:ascii="Arial" w:hAnsi="Arial" w:cs="Arial"/>
          <w:sz w:val="16"/>
          <w:szCs w:val="16"/>
        </w:rPr>
        <w:t>Market Value</w:t>
      </w:r>
    </w:p>
    <w:p w14:paraId="018FADAE" w14:textId="107005F5" w:rsidR="00B97A25" w:rsidRPr="00B97A25" w:rsidRDefault="00B97A25" w:rsidP="00566FD6">
      <w:pPr>
        <w:pStyle w:val="BodyText"/>
        <w:spacing w:line="360" w:lineRule="auto"/>
        <w:rPr>
          <w:rFonts w:ascii="Arial" w:hAnsi="Arial" w:cs="Arial"/>
          <w:sz w:val="20"/>
        </w:rPr>
      </w:pPr>
      <w:r w:rsidRPr="00B97A25">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4E7A">
        <w:rPr>
          <w:rFonts w:ascii="Arial" w:hAnsi="Arial" w:cs="Arial"/>
          <w:sz w:val="20"/>
        </w:rPr>
        <w:t>__________________________________________________________________________</w:t>
      </w:r>
      <w:r w:rsidRPr="00B97A25">
        <w:rPr>
          <w:rFonts w:ascii="Arial" w:hAnsi="Arial" w:cs="Arial"/>
          <w:sz w:val="20"/>
        </w:rPr>
        <w:t>_</w:t>
      </w:r>
    </w:p>
    <w:p w14:paraId="00068B16" w14:textId="77777777" w:rsidR="00B97A25" w:rsidRPr="00B97A25" w:rsidRDefault="00B97A25" w:rsidP="00B97A25">
      <w:pPr>
        <w:pStyle w:val="BodyText"/>
        <w:rPr>
          <w:rFonts w:ascii="Arial" w:hAnsi="Arial" w:cs="Arial"/>
          <w:sz w:val="12"/>
          <w:szCs w:val="12"/>
        </w:rPr>
      </w:pPr>
    </w:p>
    <w:p w14:paraId="1612782E" w14:textId="77777777" w:rsidR="00B97A25" w:rsidRPr="00B97A25" w:rsidRDefault="00B97A25" w:rsidP="00B97A25">
      <w:pPr>
        <w:pStyle w:val="BodyText"/>
        <w:numPr>
          <w:ilvl w:val="0"/>
          <w:numId w:val="23"/>
        </w:numPr>
        <w:rPr>
          <w:rFonts w:ascii="Arial" w:hAnsi="Arial" w:cs="Arial"/>
          <w:b/>
          <w:sz w:val="24"/>
          <w:szCs w:val="24"/>
          <w:u w:val="single"/>
        </w:rPr>
      </w:pPr>
      <w:r w:rsidRPr="00B97A25">
        <w:rPr>
          <w:rFonts w:ascii="Arial" w:hAnsi="Arial" w:cs="Arial"/>
          <w:b/>
          <w:sz w:val="24"/>
          <w:szCs w:val="24"/>
          <w:u w:val="single"/>
        </w:rPr>
        <w:t>Life Insurance</w:t>
      </w:r>
    </w:p>
    <w:p w14:paraId="5D9929A0" w14:textId="77777777" w:rsidR="00B97A25" w:rsidRPr="00B97A25" w:rsidRDefault="00B97A25" w:rsidP="00B97A25">
      <w:pPr>
        <w:pStyle w:val="BodyText"/>
        <w:rPr>
          <w:rFonts w:ascii="Arial" w:hAnsi="Arial" w:cs="Arial"/>
          <w:b/>
          <w:sz w:val="12"/>
          <w:szCs w:val="12"/>
          <w:u w:val="single"/>
        </w:rPr>
      </w:pPr>
    </w:p>
    <w:p w14:paraId="57DED993" w14:textId="77777777" w:rsidR="00B97A25" w:rsidRPr="00B97A25" w:rsidRDefault="00B97A25" w:rsidP="00B97A25">
      <w:pPr>
        <w:pStyle w:val="BodyText"/>
        <w:numPr>
          <w:ilvl w:val="0"/>
          <w:numId w:val="28"/>
        </w:numPr>
        <w:rPr>
          <w:rFonts w:ascii="Arial" w:hAnsi="Arial" w:cs="Arial"/>
          <w:sz w:val="20"/>
        </w:rPr>
      </w:pPr>
      <w:r w:rsidRPr="00B97A25">
        <w:rPr>
          <w:rFonts w:ascii="Arial" w:hAnsi="Arial" w:cs="Arial"/>
          <w:sz w:val="20"/>
        </w:rPr>
        <w:t>Name of Insurance company, amount of the policy being paid, name of the beneficiary(s) and their relationship to the deceased. If there is no beneficiary determine if the policy will pay to the estate or heirs at law. This will make a difference in the placement on the probate appraisal form.</w:t>
      </w:r>
    </w:p>
    <w:p w14:paraId="1B4DCD19" w14:textId="77777777" w:rsidR="00B97A25" w:rsidRPr="00B97A25" w:rsidRDefault="00B97A25" w:rsidP="00B97A25">
      <w:pPr>
        <w:pStyle w:val="BodyText"/>
        <w:ind w:left="720"/>
        <w:rPr>
          <w:rFonts w:ascii="Arial" w:hAnsi="Arial" w:cs="Arial"/>
          <w:sz w:val="20"/>
        </w:rPr>
      </w:pPr>
    </w:p>
    <w:p w14:paraId="12C1F2C1" w14:textId="55DEE9B7" w:rsidR="00B97A25" w:rsidRPr="003B60E0" w:rsidRDefault="00B97A25" w:rsidP="00B97A25">
      <w:pPr>
        <w:pStyle w:val="BodyText"/>
        <w:rPr>
          <w:rFonts w:ascii="Arial" w:hAnsi="Arial" w:cs="Arial"/>
          <w:sz w:val="16"/>
          <w:szCs w:val="16"/>
        </w:rPr>
      </w:pPr>
      <w:r w:rsidRPr="003B60E0">
        <w:rPr>
          <w:rFonts w:ascii="Arial" w:hAnsi="Arial" w:cs="Arial"/>
          <w:sz w:val="16"/>
          <w:szCs w:val="16"/>
        </w:rPr>
        <w:t xml:space="preserve">Company Name                     </w:t>
      </w:r>
      <w:proofErr w:type="gramStart"/>
      <w:r w:rsidRPr="003B60E0">
        <w:rPr>
          <w:rFonts w:ascii="Arial" w:hAnsi="Arial" w:cs="Arial"/>
          <w:sz w:val="16"/>
          <w:szCs w:val="16"/>
        </w:rPr>
        <w:t>Beneficiary  /</w:t>
      </w:r>
      <w:proofErr w:type="gramEnd"/>
      <w:r w:rsidRPr="003B60E0">
        <w:rPr>
          <w:rFonts w:ascii="Arial" w:hAnsi="Arial" w:cs="Arial"/>
          <w:sz w:val="16"/>
          <w:szCs w:val="16"/>
        </w:rPr>
        <w:t xml:space="preserve">  Payable To                     Relationship                     Value </w:t>
      </w:r>
    </w:p>
    <w:p w14:paraId="358A9235" w14:textId="77777777" w:rsidR="00B97A25" w:rsidRPr="00B97A25" w:rsidRDefault="00B97A25" w:rsidP="00566FD6">
      <w:pPr>
        <w:pStyle w:val="BodyText"/>
        <w:spacing w:line="360" w:lineRule="auto"/>
        <w:rPr>
          <w:rFonts w:ascii="Arial" w:hAnsi="Arial" w:cs="Arial"/>
          <w:sz w:val="20"/>
        </w:rPr>
      </w:pPr>
      <w:r w:rsidRPr="00B97A25">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17C8A8" w14:textId="77777777" w:rsidR="00B97A25" w:rsidRPr="00B97A25" w:rsidRDefault="00B97A25" w:rsidP="00566FD6">
      <w:pPr>
        <w:pStyle w:val="BodyText"/>
        <w:spacing w:line="360" w:lineRule="auto"/>
        <w:rPr>
          <w:rFonts w:ascii="Arial" w:hAnsi="Arial" w:cs="Arial"/>
          <w:sz w:val="20"/>
        </w:rPr>
      </w:pPr>
    </w:p>
    <w:p w14:paraId="4B79A0DC" w14:textId="5AC1AA66" w:rsidR="00B97A25" w:rsidRDefault="00B97A25" w:rsidP="00B97A25">
      <w:pPr>
        <w:pStyle w:val="BodyText"/>
        <w:numPr>
          <w:ilvl w:val="0"/>
          <w:numId w:val="23"/>
        </w:numPr>
        <w:rPr>
          <w:rFonts w:ascii="Arial" w:hAnsi="Arial" w:cs="Arial"/>
          <w:b/>
          <w:sz w:val="24"/>
          <w:szCs w:val="24"/>
          <w:u w:val="single"/>
        </w:rPr>
      </w:pPr>
      <w:r w:rsidRPr="00B97A25">
        <w:rPr>
          <w:rFonts w:ascii="Arial" w:hAnsi="Arial" w:cs="Arial"/>
          <w:b/>
          <w:sz w:val="24"/>
          <w:szCs w:val="24"/>
          <w:u w:val="single"/>
        </w:rPr>
        <w:t xml:space="preserve">Other assets not listed above and / or Identified in the </w:t>
      </w:r>
      <w:proofErr w:type="gramStart"/>
      <w:r w:rsidRPr="00B97A25">
        <w:rPr>
          <w:rFonts w:ascii="Arial" w:hAnsi="Arial" w:cs="Arial"/>
          <w:b/>
          <w:sz w:val="24"/>
          <w:szCs w:val="24"/>
          <w:u w:val="single"/>
        </w:rPr>
        <w:t>Will  /</w:t>
      </w:r>
      <w:proofErr w:type="gramEnd"/>
      <w:r w:rsidRPr="00B97A25">
        <w:rPr>
          <w:rFonts w:ascii="Arial" w:hAnsi="Arial" w:cs="Arial"/>
          <w:b/>
          <w:sz w:val="24"/>
          <w:szCs w:val="24"/>
          <w:u w:val="single"/>
        </w:rPr>
        <w:t xml:space="preserve"> Other Notes </w:t>
      </w:r>
    </w:p>
    <w:p w14:paraId="52B2FC45" w14:textId="417133AF" w:rsidR="00566FD6" w:rsidRPr="00B97A25" w:rsidRDefault="00566FD6" w:rsidP="00566FD6">
      <w:pPr>
        <w:pStyle w:val="BodyText"/>
        <w:spacing w:line="360" w:lineRule="auto"/>
        <w:ind w:left="360"/>
        <w:rPr>
          <w:rFonts w:ascii="Arial" w:hAnsi="Arial" w:cs="Arial"/>
          <w:b/>
          <w:sz w:val="24"/>
          <w:szCs w:val="24"/>
          <w:u w:val="single"/>
        </w:rPr>
      </w:pPr>
      <w:r w:rsidRPr="00B97A25">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w:t>
      </w:r>
    </w:p>
    <w:p w14:paraId="684197A0" w14:textId="63B8EBEB" w:rsidR="00F808EF" w:rsidRDefault="00F808EF" w:rsidP="00F808EF">
      <w:pPr>
        <w:rPr>
          <w:rFonts w:ascii="Arial" w:hAnsi="Arial"/>
          <w:b/>
          <w:sz w:val="36"/>
          <w:szCs w:val="44"/>
        </w:rPr>
      </w:pPr>
      <w:r>
        <w:rPr>
          <w:rFonts w:ascii="Arial" w:hAnsi="Arial"/>
          <w:b/>
          <w:sz w:val="36"/>
          <w:szCs w:val="44"/>
        </w:rPr>
        <w:lastRenderedPageBreak/>
        <w:t>Probate – Third Step: Closing the Estate</w:t>
      </w:r>
    </w:p>
    <w:p w14:paraId="1CFA80A3" w14:textId="77777777" w:rsidR="0074667A" w:rsidRDefault="0074667A" w:rsidP="00856B48">
      <w:pPr>
        <w:rPr>
          <w:rFonts w:ascii="Arial" w:hAnsi="Arial"/>
          <w:b/>
          <w:sz w:val="36"/>
          <w:szCs w:val="44"/>
        </w:rPr>
      </w:pPr>
    </w:p>
    <w:p w14:paraId="20BB0621" w14:textId="77777777" w:rsidR="00F808EF" w:rsidRPr="00F808EF" w:rsidRDefault="00F808EF" w:rsidP="00F808EF">
      <w:pPr>
        <w:rPr>
          <w:rFonts w:ascii="Arial" w:hAnsi="Arial" w:cs="Arial"/>
          <w:b/>
        </w:rPr>
      </w:pPr>
      <w:r w:rsidRPr="00F808EF">
        <w:rPr>
          <w:rFonts w:ascii="Arial" w:hAnsi="Arial" w:cs="Arial"/>
          <w:b/>
        </w:rPr>
        <w:t xml:space="preserve">The estate must stay open a minimum of 60 days starting from the first day of the month after the appraisal papers are filed.  This means that it may be 4 to 6 months from the date that you start the process at the Fiduciary Supervisors office. </w:t>
      </w:r>
    </w:p>
    <w:p w14:paraId="41E6F4A8" w14:textId="77777777" w:rsidR="00F808EF" w:rsidRPr="00F808EF" w:rsidRDefault="00F808EF" w:rsidP="00F808EF">
      <w:pPr>
        <w:rPr>
          <w:rFonts w:ascii="Arial" w:hAnsi="Arial" w:cs="Arial"/>
          <w:b/>
        </w:rPr>
      </w:pPr>
    </w:p>
    <w:p w14:paraId="5444B49C" w14:textId="617E5DA9" w:rsidR="00F808EF" w:rsidRPr="00F808EF" w:rsidRDefault="00F808EF" w:rsidP="00F808EF">
      <w:pPr>
        <w:numPr>
          <w:ilvl w:val="0"/>
          <w:numId w:val="29"/>
        </w:numPr>
        <w:rPr>
          <w:rFonts w:ascii="Arial" w:hAnsi="Arial" w:cs="Arial"/>
        </w:rPr>
      </w:pPr>
      <w:r w:rsidRPr="00F808EF">
        <w:rPr>
          <w:rFonts w:ascii="Arial" w:hAnsi="Arial" w:cs="Arial"/>
        </w:rPr>
        <w:t xml:space="preserve">You cannot close the estate until you receive a letter and proper forms from the Kanawha County Supervisor’s Office. These forms are referred </w:t>
      </w:r>
      <w:r>
        <w:rPr>
          <w:rFonts w:ascii="Arial" w:hAnsi="Arial" w:cs="Arial"/>
        </w:rPr>
        <w:br/>
      </w:r>
      <w:r w:rsidRPr="00F808EF">
        <w:rPr>
          <w:rFonts w:ascii="Arial" w:hAnsi="Arial" w:cs="Arial"/>
        </w:rPr>
        <w:t>to as the final settlement papers.</w:t>
      </w:r>
    </w:p>
    <w:p w14:paraId="6AD1ADDE" w14:textId="77777777" w:rsidR="00F808EF" w:rsidRPr="00F808EF" w:rsidRDefault="00F808EF" w:rsidP="00F808EF">
      <w:pPr>
        <w:ind w:left="720"/>
        <w:rPr>
          <w:rFonts w:ascii="Arial" w:hAnsi="Arial" w:cs="Arial"/>
        </w:rPr>
      </w:pPr>
    </w:p>
    <w:p w14:paraId="09081EC1" w14:textId="77777777" w:rsidR="00F808EF" w:rsidRPr="00F808EF" w:rsidRDefault="00F808EF" w:rsidP="00F808EF">
      <w:pPr>
        <w:numPr>
          <w:ilvl w:val="0"/>
          <w:numId w:val="29"/>
        </w:numPr>
        <w:rPr>
          <w:rFonts w:ascii="Arial" w:hAnsi="Arial" w:cs="Arial"/>
        </w:rPr>
      </w:pPr>
      <w:r w:rsidRPr="00F808EF">
        <w:rPr>
          <w:rFonts w:ascii="Arial" w:hAnsi="Arial" w:cs="Arial"/>
        </w:rPr>
        <w:t xml:space="preserve">There are two types: Short Form Settlement and Long Form Settlement.  </w:t>
      </w:r>
    </w:p>
    <w:p w14:paraId="17908465" w14:textId="77777777" w:rsidR="00F808EF" w:rsidRPr="00F808EF" w:rsidRDefault="00F808EF" w:rsidP="00F808EF">
      <w:pPr>
        <w:rPr>
          <w:rFonts w:ascii="Arial" w:hAnsi="Arial" w:cs="Arial"/>
        </w:rPr>
      </w:pPr>
    </w:p>
    <w:p w14:paraId="1E33C599" w14:textId="77777777" w:rsidR="00F808EF" w:rsidRPr="00F808EF" w:rsidRDefault="00F808EF" w:rsidP="00F808EF">
      <w:pPr>
        <w:rPr>
          <w:rFonts w:ascii="Arial" w:hAnsi="Arial" w:cs="Arial"/>
        </w:rPr>
      </w:pPr>
      <w:r w:rsidRPr="00F808EF">
        <w:rPr>
          <w:rFonts w:ascii="Arial" w:hAnsi="Arial" w:cs="Arial"/>
        </w:rPr>
        <w:t xml:space="preserve">Most people receive the short form papers four to six months after filing the appraisal papers.  The person over the estate (Executor or Administrator) will need to sign that they have paid all outstanding accounts and distributed the assets as either listed in the will or if there was no will then in accordance with state law.  Then each beneficiary will need to sign to indicate that they have received what they believe to be the correct assets, thus releasing the person over the estate from their duties. </w:t>
      </w:r>
    </w:p>
    <w:p w14:paraId="43304D2F" w14:textId="77777777" w:rsidR="00F808EF" w:rsidRPr="00F808EF" w:rsidRDefault="00F808EF" w:rsidP="00F808EF">
      <w:pPr>
        <w:rPr>
          <w:rFonts w:ascii="Arial" w:hAnsi="Arial" w:cs="Arial"/>
        </w:rPr>
      </w:pPr>
    </w:p>
    <w:p w14:paraId="2F0DCC4E" w14:textId="77777777" w:rsidR="00F808EF" w:rsidRPr="00F808EF" w:rsidRDefault="00F808EF" w:rsidP="00F808EF">
      <w:pPr>
        <w:rPr>
          <w:rFonts w:ascii="Arial" w:hAnsi="Arial" w:cs="Arial"/>
        </w:rPr>
      </w:pPr>
      <w:r w:rsidRPr="00F808EF">
        <w:rPr>
          <w:rFonts w:ascii="Arial" w:hAnsi="Arial" w:cs="Arial"/>
        </w:rPr>
        <w:t>If there are issues with property, beneficiaries, debts being more that assets, then a long form will need to be filed.  We feel that it is in the families’ best interest to contact the fiduciary superiors’ office and/or consult an attorney to help complete these forms to close the estate.</w:t>
      </w:r>
    </w:p>
    <w:p w14:paraId="3F63AA12" w14:textId="77777777" w:rsidR="00F808EF" w:rsidRPr="00F808EF" w:rsidRDefault="00F808EF" w:rsidP="00F808EF">
      <w:pPr>
        <w:rPr>
          <w:rFonts w:ascii="Arial" w:hAnsi="Arial" w:cs="Arial"/>
        </w:rPr>
      </w:pPr>
    </w:p>
    <w:p w14:paraId="6D80574B" w14:textId="77777777" w:rsidR="00F808EF" w:rsidRPr="00F808EF" w:rsidRDefault="00F808EF" w:rsidP="00F808EF">
      <w:pPr>
        <w:rPr>
          <w:rFonts w:ascii="Arial" w:hAnsi="Arial" w:cs="Arial"/>
        </w:rPr>
      </w:pPr>
      <w:r w:rsidRPr="00F808EF">
        <w:rPr>
          <w:rFonts w:ascii="Arial" w:hAnsi="Arial" w:cs="Arial"/>
        </w:rPr>
        <w:t xml:space="preserve">Keep in mind your Executor/Administrator papers allow you to conduct all business on behalf of the Estate of the deceased. Keep all documentations of all business conducted including but not limited to receipts, checks (both received and paid out), claim forms, utility bills, other </w:t>
      </w:r>
      <w:proofErr w:type="gramStart"/>
      <w:r w:rsidRPr="00F808EF">
        <w:rPr>
          <w:rFonts w:ascii="Arial" w:hAnsi="Arial" w:cs="Arial"/>
        </w:rPr>
        <w:t>bills</w:t>
      </w:r>
      <w:proofErr w:type="gramEnd"/>
      <w:r w:rsidRPr="00F808EF">
        <w:rPr>
          <w:rFonts w:ascii="Arial" w:hAnsi="Arial" w:cs="Arial"/>
        </w:rPr>
        <w:t xml:space="preserve"> or debt invoices, </w:t>
      </w:r>
      <w:proofErr w:type="spellStart"/>
      <w:r w:rsidRPr="00F808EF">
        <w:rPr>
          <w:rFonts w:ascii="Arial" w:hAnsi="Arial" w:cs="Arial"/>
        </w:rPr>
        <w:t>etc</w:t>
      </w:r>
      <w:proofErr w:type="spellEnd"/>
      <w:r w:rsidRPr="00F808EF">
        <w:rPr>
          <w:rFonts w:ascii="Arial" w:hAnsi="Arial" w:cs="Arial"/>
        </w:rPr>
        <w:t xml:space="preserve">… Any asset sold that is part of the estate must be placed in an estate account until the estate is closed. If you sell real estate prior to the closing of the estate, the funds may be placed in escrow and held until the estate is closed. </w:t>
      </w:r>
    </w:p>
    <w:p w14:paraId="6FA1C185" w14:textId="77777777" w:rsidR="00F808EF" w:rsidRPr="00F808EF" w:rsidRDefault="00F808EF" w:rsidP="00F808EF">
      <w:pPr>
        <w:rPr>
          <w:rFonts w:ascii="Arial" w:hAnsi="Arial" w:cs="Arial"/>
        </w:rPr>
      </w:pPr>
    </w:p>
    <w:p w14:paraId="2B89ED19" w14:textId="77777777" w:rsidR="00F808EF" w:rsidRPr="00F808EF" w:rsidRDefault="00F808EF" w:rsidP="00F808EF">
      <w:pPr>
        <w:rPr>
          <w:rFonts w:ascii="Arial" w:hAnsi="Arial" w:cs="Arial"/>
        </w:rPr>
      </w:pPr>
      <w:r w:rsidRPr="00F808EF">
        <w:rPr>
          <w:rFonts w:ascii="Arial" w:hAnsi="Arial" w:cs="Arial"/>
        </w:rPr>
        <w:t xml:space="preserve">You may need to open and Estate Account with your bank, you can do so by obtaining an EIN from the IRS website using your appointment papers. This is a free Tax ID number and can be printed off when you apply for it so you will have it immediately. This is required for the bank to open the estate account. </w:t>
      </w:r>
    </w:p>
    <w:p w14:paraId="6559B391" w14:textId="77777777" w:rsidR="00F808EF" w:rsidRPr="00F808EF" w:rsidRDefault="00F808EF" w:rsidP="00F808EF">
      <w:pPr>
        <w:rPr>
          <w:rFonts w:ascii="Arial" w:hAnsi="Arial" w:cs="Arial"/>
        </w:rPr>
      </w:pPr>
    </w:p>
    <w:p w14:paraId="2BAA593C" w14:textId="48691201" w:rsidR="00BD34B4" w:rsidRDefault="00F808EF" w:rsidP="00F808EF">
      <w:pPr>
        <w:rPr>
          <w:rFonts w:ascii="Arial" w:hAnsi="Arial" w:cs="Arial"/>
        </w:rPr>
      </w:pPr>
      <w:r w:rsidRPr="00F808EF">
        <w:rPr>
          <w:rFonts w:ascii="Arial" w:hAnsi="Arial" w:cs="Arial"/>
        </w:rPr>
        <w:t xml:space="preserve">If you have questions about paying bills / debts and maintaining insurances and property assets of the estate, please contact the fiduciary’s office. They will assist you with this. </w:t>
      </w:r>
    </w:p>
    <w:p w14:paraId="01E4930C" w14:textId="77777777" w:rsidR="00F618DB" w:rsidRDefault="00F618DB" w:rsidP="00F808EF">
      <w:pPr>
        <w:rPr>
          <w:rFonts w:ascii="Arial" w:hAnsi="Arial" w:cs="Arial"/>
        </w:rPr>
      </w:pPr>
    </w:p>
    <w:p w14:paraId="76CA8FC9" w14:textId="77777777" w:rsidR="00F618DB" w:rsidRDefault="00F618DB" w:rsidP="00F808EF">
      <w:pPr>
        <w:rPr>
          <w:rFonts w:ascii="Arial" w:hAnsi="Arial"/>
          <w:b/>
          <w:sz w:val="36"/>
          <w:szCs w:val="44"/>
        </w:rPr>
      </w:pPr>
    </w:p>
    <w:p w14:paraId="5D81A5C3" w14:textId="12237EF7" w:rsidR="00BD34B4" w:rsidRPr="00F618DB" w:rsidRDefault="00BD34B4" w:rsidP="00F808EF">
      <w:pPr>
        <w:rPr>
          <w:rFonts w:ascii="Arial" w:hAnsi="Arial" w:cs="Arial"/>
        </w:rPr>
      </w:pPr>
      <w:r>
        <w:rPr>
          <w:rFonts w:ascii="Arial" w:hAnsi="Arial"/>
          <w:b/>
          <w:sz w:val="36"/>
          <w:szCs w:val="44"/>
        </w:rPr>
        <w:lastRenderedPageBreak/>
        <w:t>Probate – Family Tre</w:t>
      </w:r>
      <w:r w:rsidR="00F618DB">
        <w:rPr>
          <w:rFonts w:ascii="Arial" w:hAnsi="Arial"/>
          <w:b/>
          <w:sz w:val="36"/>
          <w:szCs w:val="44"/>
        </w:rPr>
        <w:t>e</w:t>
      </w:r>
    </w:p>
    <w:p w14:paraId="0E3F90D4" w14:textId="77777777" w:rsidR="003B60E0" w:rsidRDefault="00124E7A" w:rsidP="00856B48">
      <w:pPr>
        <w:rPr>
          <w:rFonts w:ascii="Arial" w:hAnsi="Arial"/>
          <w:b/>
          <w:sz w:val="36"/>
          <w:szCs w:val="44"/>
        </w:rPr>
      </w:pPr>
      <w:r>
        <w:rPr>
          <w:rFonts w:ascii="Arial" w:hAnsi="Arial"/>
          <w:b/>
          <w:noProof/>
          <w:sz w:val="36"/>
          <w:szCs w:val="44"/>
        </w:rPr>
        <w:drawing>
          <wp:inline distT="0" distB="0" distL="0" distR="0" wp14:anchorId="3E07A8A3" wp14:editId="759FE510">
            <wp:extent cx="5871299" cy="75980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stretch>
                      <a:fillRect/>
                    </a:stretch>
                  </pic:blipFill>
                  <pic:spPr>
                    <a:xfrm>
                      <a:off x="0" y="0"/>
                      <a:ext cx="5882643" cy="7612712"/>
                    </a:xfrm>
                    <a:prstGeom prst="rect">
                      <a:avLst/>
                    </a:prstGeom>
                  </pic:spPr>
                </pic:pic>
              </a:graphicData>
            </a:graphic>
          </wp:inline>
        </w:drawing>
      </w:r>
    </w:p>
    <w:p w14:paraId="61029185" w14:textId="77777777" w:rsidR="00F618DB" w:rsidRDefault="00F618DB" w:rsidP="00887E76">
      <w:pPr>
        <w:rPr>
          <w:rFonts w:ascii="Arial" w:hAnsi="Arial"/>
          <w:b/>
          <w:sz w:val="36"/>
          <w:szCs w:val="44"/>
        </w:rPr>
      </w:pPr>
    </w:p>
    <w:p w14:paraId="312F8E6D" w14:textId="53FB0BDA" w:rsidR="009551A7" w:rsidRDefault="009551A7" w:rsidP="00887E76">
      <w:pPr>
        <w:rPr>
          <w:rFonts w:ascii="Arial" w:hAnsi="Arial"/>
          <w:b/>
          <w:sz w:val="36"/>
          <w:szCs w:val="44"/>
        </w:rPr>
      </w:pPr>
      <w:r>
        <w:rPr>
          <w:rFonts w:ascii="Arial" w:hAnsi="Arial"/>
          <w:b/>
          <w:sz w:val="36"/>
          <w:szCs w:val="44"/>
        </w:rPr>
        <w:lastRenderedPageBreak/>
        <w:t xml:space="preserve">Kanawha County Fiduciary Office </w:t>
      </w:r>
      <w:r w:rsidR="007928B8">
        <w:rPr>
          <w:rFonts w:ascii="Arial" w:hAnsi="Arial"/>
          <w:b/>
          <w:sz w:val="36"/>
          <w:szCs w:val="44"/>
        </w:rPr>
        <w:t>Map</w:t>
      </w:r>
    </w:p>
    <w:p w14:paraId="4784F910" w14:textId="6B9D8172" w:rsidR="009551A7" w:rsidRDefault="003B60E0" w:rsidP="009551A7">
      <w:pPr>
        <w:rPr>
          <w:rFonts w:ascii="Arial" w:hAnsi="Arial"/>
          <w:b/>
          <w:sz w:val="36"/>
          <w:szCs w:val="44"/>
        </w:rPr>
      </w:pPr>
      <w:r>
        <w:rPr>
          <w:rFonts w:ascii="Arial" w:hAnsi="Arial"/>
          <w:b/>
          <w:noProof/>
          <w:sz w:val="36"/>
          <w:szCs w:val="44"/>
        </w:rPr>
        <w:drawing>
          <wp:inline distT="0" distB="0" distL="0" distR="0" wp14:anchorId="19F4439F" wp14:editId="04247AF5">
            <wp:extent cx="7732369" cy="58420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rotWithShape="1">
                    <a:blip r:embed="rId12"/>
                    <a:srcRect l="14482" t="18511" r="8666" b="6343"/>
                    <a:stretch/>
                  </pic:blipFill>
                  <pic:spPr bwMode="auto">
                    <a:xfrm rot="16200000">
                      <a:off x="0" y="0"/>
                      <a:ext cx="7738536" cy="5846705"/>
                    </a:xfrm>
                    <a:prstGeom prst="rect">
                      <a:avLst/>
                    </a:prstGeom>
                    <a:ln>
                      <a:noFill/>
                    </a:ln>
                    <a:extLst>
                      <a:ext uri="{53640926-AAD7-44D8-BBD7-CCE9431645EC}">
                        <a14:shadowObscured xmlns:a14="http://schemas.microsoft.com/office/drawing/2010/main"/>
                      </a:ext>
                    </a:extLst>
                  </pic:spPr>
                </pic:pic>
              </a:graphicData>
            </a:graphic>
          </wp:inline>
        </w:drawing>
      </w:r>
    </w:p>
    <w:p w14:paraId="15825143" w14:textId="77777777" w:rsidR="00F618DB" w:rsidRDefault="00F618DB" w:rsidP="00856B48">
      <w:pPr>
        <w:rPr>
          <w:rFonts w:ascii="Arial" w:hAnsi="Arial"/>
          <w:b/>
          <w:sz w:val="36"/>
          <w:szCs w:val="44"/>
        </w:rPr>
      </w:pPr>
    </w:p>
    <w:p w14:paraId="350E4C8D" w14:textId="3A9587AA" w:rsidR="00856B48" w:rsidRPr="008C7C5B" w:rsidRDefault="00856B48" w:rsidP="00856B48">
      <w:pPr>
        <w:rPr>
          <w:rFonts w:ascii="Arial" w:hAnsi="Arial"/>
          <w:b/>
          <w:sz w:val="32"/>
          <w:szCs w:val="32"/>
        </w:rPr>
      </w:pPr>
      <w:r w:rsidRPr="008C7C5B">
        <w:rPr>
          <w:rFonts w:ascii="Arial" w:hAnsi="Arial"/>
          <w:b/>
          <w:sz w:val="32"/>
          <w:szCs w:val="32"/>
        </w:rPr>
        <w:t>CONTACT INFORMATION</w:t>
      </w:r>
    </w:p>
    <w:p w14:paraId="009B81B6" w14:textId="77777777" w:rsidR="00856B48" w:rsidRPr="00B04D49" w:rsidRDefault="00856B48" w:rsidP="00856B48">
      <w:pPr>
        <w:rPr>
          <w:rFonts w:ascii="Arial" w:hAnsi="Arial"/>
          <w:szCs w:val="32"/>
        </w:rPr>
      </w:pPr>
    </w:p>
    <w:p w14:paraId="68CBD757" w14:textId="77777777" w:rsidR="00856B48" w:rsidRPr="00B04D49" w:rsidRDefault="00856B48" w:rsidP="00856B48">
      <w:pPr>
        <w:rPr>
          <w:rFonts w:ascii="Arial" w:hAnsi="Arial"/>
          <w:b/>
          <w:sz w:val="20"/>
          <w:szCs w:val="28"/>
        </w:rPr>
      </w:pPr>
      <w:r w:rsidRPr="00B04D49">
        <w:rPr>
          <w:rFonts w:ascii="Arial" w:hAnsi="Arial"/>
          <w:b/>
          <w:sz w:val="20"/>
          <w:szCs w:val="28"/>
        </w:rPr>
        <w:t>FIDUCIARY SUPERVISORS’S OFFICE of Kanawha County, Charleston, WV</w:t>
      </w:r>
    </w:p>
    <w:p w14:paraId="6F111599" w14:textId="77777777" w:rsidR="00856B48" w:rsidRPr="00B04D49" w:rsidRDefault="00856B48" w:rsidP="00856B48">
      <w:pPr>
        <w:rPr>
          <w:rFonts w:ascii="Arial" w:hAnsi="Arial"/>
          <w:sz w:val="20"/>
        </w:rPr>
      </w:pPr>
      <w:r w:rsidRPr="00B04D49">
        <w:rPr>
          <w:rFonts w:ascii="Arial" w:hAnsi="Arial"/>
          <w:sz w:val="20"/>
        </w:rPr>
        <w:t>Phone: 304-357-0125 / Fax: 304-357-0426 / e-mail: info@kanawha.us/fiduciary</w:t>
      </w:r>
    </w:p>
    <w:p w14:paraId="7D767096" w14:textId="77777777" w:rsidR="00856B48" w:rsidRPr="00B04D49" w:rsidRDefault="00000000" w:rsidP="00856B48">
      <w:pPr>
        <w:rPr>
          <w:rFonts w:ascii="Arial" w:hAnsi="Arial"/>
          <w:sz w:val="20"/>
        </w:rPr>
      </w:pPr>
      <w:hyperlink r:id="rId13" w:history="1">
        <w:r w:rsidR="00856B48" w:rsidRPr="00B04D49">
          <w:rPr>
            <w:rStyle w:val="Hyperlink"/>
            <w:rFonts w:ascii="Arial" w:hAnsi="Arial"/>
            <w:color w:val="auto"/>
            <w:sz w:val="20"/>
          </w:rPr>
          <w:t>www.kanawha.us/commission/fiduciary/default.aspx</w:t>
        </w:r>
      </w:hyperlink>
    </w:p>
    <w:p w14:paraId="43CA1ACF" w14:textId="77777777" w:rsidR="00856B48" w:rsidRPr="00B04D49" w:rsidRDefault="00856B48" w:rsidP="00856B48">
      <w:pPr>
        <w:rPr>
          <w:rFonts w:ascii="Arial" w:hAnsi="Arial"/>
          <w:sz w:val="20"/>
        </w:rPr>
      </w:pPr>
      <w:r w:rsidRPr="00B04D49">
        <w:rPr>
          <w:rFonts w:ascii="Arial" w:hAnsi="Arial"/>
          <w:sz w:val="20"/>
        </w:rPr>
        <w:t>Office Hours:  Mon., Tue., Wed., Fri.: 8:00am – 5:00pm AND Thur.: 8:00am – 7:00pm</w:t>
      </w:r>
    </w:p>
    <w:p w14:paraId="3B735BD4" w14:textId="77777777" w:rsidR="00856B48" w:rsidRPr="00B04D49" w:rsidRDefault="00856B48" w:rsidP="00856B48">
      <w:pPr>
        <w:rPr>
          <w:rFonts w:ascii="Arial" w:hAnsi="Arial"/>
          <w:sz w:val="20"/>
        </w:rPr>
      </w:pPr>
    </w:p>
    <w:p w14:paraId="5396ABAE" w14:textId="77777777" w:rsidR="00856B48" w:rsidRPr="00B04D49" w:rsidRDefault="00856B48" w:rsidP="00856B48">
      <w:pPr>
        <w:rPr>
          <w:rFonts w:ascii="Arial" w:hAnsi="Arial"/>
          <w:sz w:val="20"/>
          <w:szCs w:val="28"/>
        </w:rPr>
      </w:pPr>
    </w:p>
    <w:p w14:paraId="56451FFB" w14:textId="77777777" w:rsidR="00856B48" w:rsidRPr="00B04D49" w:rsidRDefault="00856B48" w:rsidP="00856B48">
      <w:pPr>
        <w:rPr>
          <w:rFonts w:ascii="Arial" w:hAnsi="Arial"/>
          <w:sz w:val="20"/>
          <w:szCs w:val="28"/>
        </w:rPr>
      </w:pPr>
    </w:p>
    <w:p w14:paraId="34E8BDFF" w14:textId="77777777" w:rsidR="00856B48" w:rsidRPr="00B04D49" w:rsidRDefault="00856B48" w:rsidP="00856B48">
      <w:pPr>
        <w:rPr>
          <w:rFonts w:ascii="Arial" w:hAnsi="Arial"/>
          <w:b/>
          <w:sz w:val="20"/>
          <w:szCs w:val="28"/>
        </w:rPr>
      </w:pPr>
      <w:r w:rsidRPr="00B04D49">
        <w:rPr>
          <w:rFonts w:ascii="Arial" w:hAnsi="Arial"/>
          <w:b/>
          <w:sz w:val="20"/>
          <w:szCs w:val="28"/>
        </w:rPr>
        <w:t>FIDUCIARY SUPERVISORS’S OFFICE of Putnam County, Winfield, WV</w:t>
      </w:r>
    </w:p>
    <w:p w14:paraId="5FCDA2FF" w14:textId="77777777" w:rsidR="00856B48" w:rsidRPr="00B04D49" w:rsidRDefault="00856B48" w:rsidP="00856B48">
      <w:pPr>
        <w:rPr>
          <w:rFonts w:ascii="Arial" w:hAnsi="Arial"/>
          <w:sz w:val="20"/>
        </w:rPr>
      </w:pPr>
      <w:r w:rsidRPr="00B04D49">
        <w:rPr>
          <w:rFonts w:ascii="Arial" w:hAnsi="Arial"/>
          <w:sz w:val="20"/>
        </w:rPr>
        <w:t xml:space="preserve">Phone: 304-586-0239   /   Fax: 304-586-0200  </w:t>
      </w:r>
    </w:p>
    <w:p w14:paraId="6EF2F5CA" w14:textId="77777777" w:rsidR="00856B48" w:rsidRPr="00B04D49" w:rsidRDefault="00000000" w:rsidP="00856B48">
      <w:pPr>
        <w:rPr>
          <w:rFonts w:ascii="Arial" w:hAnsi="Arial"/>
          <w:sz w:val="20"/>
        </w:rPr>
      </w:pPr>
      <w:hyperlink r:id="rId14" w:history="1">
        <w:r w:rsidR="00856B48" w:rsidRPr="00B04D49">
          <w:rPr>
            <w:rStyle w:val="Hyperlink"/>
            <w:rFonts w:ascii="Arial" w:hAnsi="Arial"/>
            <w:color w:val="auto"/>
            <w:sz w:val="20"/>
          </w:rPr>
          <w:t>www.countycommission.putnamcounty.org</w:t>
        </w:r>
      </w:hyperlink>
    </w:p>
    <w:p w14:paraId="79CC2876" w14:textId="77777777" w:rsidR="00856B48" w:rsidRPr="00B04D49" w:rsidRDefault="00856B48" w:rsidP="00856B48">
      <w:pPr>
        <w:rPr>
          <w:rFonts w:ascii="Arial" w:hAnsi="Arial"/>
          <w:sz w:val="20"/>
        </w:rPr>
      </w:pPr>
      <w:r w:rsidRPr="00B04D49">
        <w:rPr>
          <w:rFonts w:ascii="Arial" w:hAnsi="Arial"/>
          <w:sz w:val="20"/>
        </w:rPr>
        <w:t>(</w:t>
      </w:r>
      <w:proofErr w:type="gramStart"/>
      <w:r w:rsidRPr="00B04D49">
        <w:rPr>
          <w:rFonts w:ascii="Arial" w:hAnsi="Arial"/>
          <w:sz w:val="20"/>
        </w:rPr>
        <w:t>click</w:t>
      </w:r>
      <w:proofErr w:type="gramEnd"/>
      <w:r w:rsidRPr="00B04D49">
        <w:rPr>
          <w:rFonts w:ascii="Arial" w:hAnsi="Arial"/>
          <w:sz w:val="20"/>
        </w:rPr>
        <w:t xml:space="preserve"> on Estate Probate Info.)</w:t>
      </w:r>
    </w:p>
    <w:p w14:paraId="28392E3B" w14:textId="77777777" w:rsidR="00856B48" w:rsidRPr="00B04D49" w:rsidRDefault="00856B48" w:rsidP="00856B48">
      <w:pPr>
        <w:rPr>
          <w:rFonts w:ascii="Arial" w:hAnsi="Arial"/>
          <w:sz w:val="20"/>
        </w:rPr>
      </w:pPr>
      <w:r w:rsidRPr="00B04D49">
        <w:rPr>
          <w:rFonts w:ascii="Arial" w:hAnsi="Arial"/>
          <w:sz w:val="20"/>
        </w:rPr>
        <w:t>Office Hours:  Mon. – Fri. 8:00am – 4:00pm</w:t>
      </w:r>
    </w:p>
    <w:p w14:paraId="34AF4E8C" w14:textId="77777777" w:rsidR="00856B48" w:rsidRPr="00B04D49" w:rsidRDefault="00856B48" w:rsidP="00856B48">
      <w:pPr>
        <w:rPr>
          <w:rFonts w:ascii="Arial" w:hAnsi="Arial"/>
          <w:sz w:val="20"/>
        </w:rPr>
      </w:pPr>
    </w:p>
    <w:p w14:paraId="446524C7" w14:textId="77777777" w:rsidR="00856B48" w:rsidRPr="00B04D49" w:rsidRDefault="00856B48" w:rsidP="00856B48">
      <w:pPr>
        <w:rPr>
          <w:rFonts w:ascii="Arial" w:hAnsi="Arial"/>
          <w:sz w:val="20"/>
          <w:szCs w:val="28"/>
        </w:rPr>
      </w:pPr>
    </w:p>
    <w:p w14:paraId="7740D0EA" w14:textId="77777777" w:rsidR="00856B48" w:rsidRPr="00B04D49" w:rsidRDefault="00856B48" w:rsidP="00856B48">
      <w:pPr>
        <w:rPr>
          <w:rFonts w:ascii="Arial" w:hAnsi="Arial"/>
          <w:sz w:val="20"/>
          <w:szCs w:val="28"/>
        </w:rPr>
      </w:pPr>
    </w:p>
    <w:p w14:paraId="0C9B8D0F" w14:textId="77777777" w:rsidR="00856B48" w:rsidRPr="00B04D49" w:rsidRDefault="00856B48" w:rsidP="00856B48">
      <w:pPr>
        <w:rPr>
          <w:rFonts w:ascii="Arial" w:hAnsi="Arial"/>
          <w:b/>
          <w:sz w:val="20"/>
          <w:szCs w:val="28"/>
        </w:rPr>
      </w:pPr>
      <w:r w:rsidRPr="00B04D49">
        <w:rPr>
          <w:rFonts w:ascii="Arial" w:hAnsi="Arial"/>
          <w:b/>
          <w:sz w:val="20"/>
          <w:szCs w:val="28"/>
        </w:rPr>
        <w:t>SOCIAL SECURITY OFFICES</w:t>
      </w:r>
    </w:p>
    <w:p w14:paraId="467F293A" w14:textId="77777777" w:rsidR="00856B48" w:rsidRPr="00B04D49" w:rsidRDefault="00000000" w:rsidP="00856B48">
      <w:pPr>
        <w:rPr>
          <w:rFonts w:ascii="Arial" w:hAnsi="Arial"/>
          <w:sz w:val="20"/>
          <w:szCs w:val="28"/>
        </w:rPr>
      </w:pPr>
      <w:hyperlink r:id="rId15" w:history="1">
        <w:r w:rsidR="00856B48" w:rsidRPr="00B04D49">
          <w:rPr>
            <w:rStyle w:val="Hyperlink"/>
            <w:rFonts w:ascii="Arial" w:hAnsi="Arial"/>
            <w:color w:val="auto"/>
            <w:sz w:val="20"/>
            <w:szCs w:val="28"/>
          </w:rPr>
          <w:t>www.socialsecurity.gov</w:t>
        </w:r>
      </w:hyperlink>
    </w:p>
    <w:p w14:paraId="175D796E" w14:textId="77777777" w:rsidR="00856B48" w:rsidRPr="00B04D49" w:rsidRDefault="00856B48" w:rsidP="00856B48">
      <w:pPr>
        <w:rPr>
          <w:rFonts w:ascii="Arial" w:hAnsi="Arial"/>
          <w:sz w:val="20"/>
          <w:u w:val="single"/>
        </w:rPr>
      </w:pPr>
      <w:r w:rsidRPr="00B04D49">
        <w:rPr>
          <w:rFonts w:ascii="Arial" w:hAnsi="Arial"/>
          <w:sz w:val="20"/>
          <w:u w:val="single"/>
        </w:rPr>
        <w:t>Charleston Office</w:t>
      </w:r>
    </w:p>
    <w:p w14:paraId="78081EE4" w14:textId="77777777" w:rsidR="00856B48" w:rsidRPr="00B04D49" w:rsidRDefault="00856B48" w:rsidP="00856B48">
      <w:pPr>
        <w:rPr>
          <w:rFonts w:ascii="Arial" w:hAnsi="Arial"/>
          <w:sz w:val="20"/>
        </w:rPr>
      </w:pPr>
      <w:r w:rsidRPr="00B04D49">
        <w:rPr>
          <w:rFonts w:ascii="Arial" w:hAnsi="Arial"/>
          <w:sz w:val="20"/>
        </w:rPr>
        <w:t>500 Quarrier Street, Suite 300</w:t>
      </w:r>
    </w:p>
    <w:p w14:paraId="6A95F7ED" w14:textId="77777777" w:rsidR="00856B48" w:rsidRPr="00B04D49" w:rsidRDefault="00856B48" w:rsidP="00856B48">
      <w:pPr>
        <w:rPr>
          <w:rFonts w:ascii="Arial" w:hAnsi="Arial"/>
          <w:sz w:val="20"/>
        </w:rPr>
      </w:pPr>
      <w:r w:rsidRPr="00B04D49">
        <w:rPr>
          <w:rFonts w:ascii="Arial" w:hAnsi="Arial"/>
          <w:sz w:val="20"/>
        </w:rPr>
        <w:t xml:space="preserve">Charleston, WV  25301 </w:t>
      </w:r>
    </w:p>
    <w:p w14:paraId="16553CE8" w14:textId="77777777" w:rsidR="00856B48" w:rsidRPr="00B04D49" w:rsidRDefault="00856B48" w:rsidP="00856B48">
      <w:pPr>
        <w:rPr>
          <w:rFonts w:ascii="Arial" w:hAnsi="Arial"/>
          <w:sz w:val="20"/>
        </w:rPr>
      </w:pPr>
      <w:r w:rsidRPr="00B04D49">
        <w:rPr>
          <w:rFonts w:ascii="Arial" w:hAnsi="Arial"/>
          <w:sz w:val="20"/>
        </w:rPr>
        <w:t>Toll Free: 1-800-772-1213</w:t>
      </w:r>
    </w:p>
    <w:p w14:paraId="5F0E42C8" w14:textId="77777777" w:rsidR="00856B48" w:rsidRPr="00B04D49" w:rsidRDefault="00856B48" w:rsidP="00856B48">
      <w:pPr>
        <w:rPr>
          <w:rFonts w:ascii="Arial" w:hAnsi="Arial"/>
          <w:sz w:val="20"/>
        </w:rPr>
      </w:pPr>
      <w:r w:rsidRPr="00B04D49">
        <w:rPr>
          <w:rFonts w:ascii="Arial" w:hAnsi="Arial"/>
          <w:sz w:val="20"/>
        </w:rPr>
        <w:t>TTY: 800-325-0778   /    Fax: 304-345-2850</w:t>
      </w:r>
    </w:p>
    <w:p w14:paraId="4124DCD4" w14:textId="77777777" w:rsidR="00856B48" w:rsidRPr="00B04D49" w:rsidRDefault="00856B48" w:rsidP="00856B48">
      <w:pPr>
        <w:rPr>
          <w:rFonts w:ascii="Arial" w:hAnsi="Arial"/>
          <w:sz w:val="20"/>
        </w:rPr>
      </w:pPr>
      <w:r w:rsidRPr="00B04D49">
        <w:rPr>
          <w:rFonts w:ascii="Arial" w:hAnsi="Arial"/>
          <w:sz w:val="20"/>
        </w:rPr>
        <w:t>Office Hours: Mon-Fri. 9:00am – 4:00pm (except federal holidays)</w:t>
      </w:r>
    </w:p>
    <w:p w14:paraId="3E38999E" w14:textId="77777777" w:rsidR="00EA1A1C" w:rsidRDefault="00EA1A1C" w:rsidP="00856B48">
      <w:pPr>
        <w:rPr>
          <w:rFonts w:ascii="Arial" w:hAnsi="Arial"/>
          <w:sz w:val="20"/>
          <w:u w:val="single"/>
        </w:rPr>
      </w:pPr>
    </w:p>
    <w:p w14:paraId="1C6A0BC1" w14:textId="77777777" w:rsidR="00856B48" w:rsidRPr="00B04D49" w:rsidRDefault="00856B48" w:rsidP="00856B48">
      <w:pPr>
        <w:rPr>
          <w:rFonts w:ascii="Arial" w:hAnsi="Arial"/>
          <w:sz w:val="20"/>
          <w:u w:val="single"/>
        </w:rPr>
      </w:pPr>
      <w:r w:rsidRPr="00B04D49">
        <w:rPr>
          <w:rFonts w:ascii="Arial" w:hAnsi="Arial"/>
          <w:sz w:val="20"/>
          <w:u w:val="single"/>
        </w:rPr>
        <w:t>St. Albans Office</w:t>
      </w:r>
    </w:p>
    <w:p w14:paraId="2B51BE49" w14:textId="77777777" w:rsidR="00856B48" w:rsidRPr="00B04D49" w:rsidRDefault="00856B48" w:rsidP="00856B48">
      <w:pPr>
        <w:rPr>
          <w:rFonts w:ascii="Arial" w:hAnsi="Arial"/>
          <w:sz w:val="20"/>
        </w:rPr>
      </w:pPr>
      <w:r w:rsidRPr="00B04D49">
        <w:rPr>
          <w:rFonts w:ascii="Arial" w:hAnsi="Arial"/>
          <w:sz w:val="20"/>
        </w:rPr>
        <w:t>49 Old Main Plaza</w:t>
      </w:r>
    </w:p>
    <w:p w14:paraId="79FDC1D2" w14:textId="77777777" w:rsidR="00856B48" w:rsidRPr="00B04D49" w:rsidRDefault="00856B48" w:rsidP="00856B48">
      <w:pPr>
        <w:rPr>
          <w:rFonts w:ascii="Arial" w:hAnsi="Arial"/>
          <w:sz w:val="20"/>
        </w:rPr>
      </w:pPr>
      <w:r w:rsidRPr="00B04D49">
        <w:rPr>
          <w:rFonts w:ascii="Arial" w:hAnsi="Arial"/>
          <w:sz w:val="20"/>
        </w:rPr>
        <w:t>St. Albans, WV  25177</w:t>
      </w:r>
    </w:p>
    <w:p w14:paraId="17018430" w14:textId="77777777" w:rsidR="00856B48" w:rsidRPr="00B04D49" w:rsidRDefault="00856B48" w:rsidP="00856B48">
      <w:pPr>
        <w:rPr>
          <w:rFonts w:ascii="Arial" w:hAnsi="Arial"/>
          <w:sz w:val="20"/>
        </w:rPr>
      </w:pPr>
      <w:r w:rsidRPr="00B04D49">
        <w:rPr>
          <w:rFonts w:ascii="Arial" w:hAnsi="Arial"/>
          <w:sz w:val="20"/>
        </w:rPr>
        <w:t>Toll Free: 1-800-772-1213</w:t>
      </w:r>
    </w:p>
    <w:p w14:paraId="3038D252" w14:textId="77777777" w:rsidR="00856B48" w:rsidRPr="00B04D49" w:rsidRDefault="00856B48" w:rsidP="00856B48">
      <w:pPr>
        <w:rPr>
          <w:rFonts w:ascii="Arial" w:hAnsi="Arial"/>
          <w:sz w:val="20"/>
        </w:rPr>
      </w:pPr>
      <w:r w:rsidRPr="00B04D49">
        <w:rPr>
          <w:rFonts w:ascii="Arial" w:hAnsi="Arial"/>
          <w:sz w:val="20"/>
        </w:rPr>
        <w:t>TTY: 800-325-0778   /   Fax: 304-722-5856</w:t>
      </w:r>
    </w:p>
    <w:p w14:paraId="0EE96610" w14:textId="77777777" w:rsidR="00856B48" w:rsidRPr="00B04D49" w:rsidRDefault="00856B48" w:rsidP="00856B48">
      <w:pPr>
        <w:rPr>
          <w:rFonts w:ascii="Arial" w:hAnsi="Arial"/>
          <w:sz w:val="20"/>
        </w:rPr>
      </w:pPr>
      <w:r w:rsidRPr="00B04D49">
        <w:rPr>
          <w:rFonts w:ascii="Arial" w:hAnsi="Arial"/>
          <w:sz w:val="20"/>
        </w:rPr>
        <w:t>Office Hours: Mon-Fri. 9:00am – 4:00pm (except federal holidays)</w:t>
      </w:r>
    </w:p>
    <w:p w14:paraId="2AFD3839" w14:textId="77777777" w:rsidR="00856B48" w:rsidRPr="00B04D49" w:rsidRDefault="00856B48" w:rsidP="00856B48">
      <w:pPr>
        <w:rPr>
          <w:rFonts w:ascii="Arial" w:hAnsi="Arial"/>
          <w:sz w:val="20"/>
        </w:rPr>
      </w:pPr>
    </w:p>
    <w:p w14:paraId="4F62B654" w14:textId="77777777" w:rsidR="00856B48" w:rsidRPr="00B04D49" w:rsidRDefault="00856B48" w:rsidP="00856B48">
      <w:pPr>
        <w:rPr>
          <w:rFonts w:ascii="Arial" w:hAnsi="Arial"/>
          <w:sz w:val="20"/>
          <w:szCs w:val="28"/>
        </w:rPr>
      </w:pPr>
    </w:p>
    <w:p w14:paraId="18F98345" w14:textId="77777777" w:rsidR="00856B48" w:rsidRPr="00B04D49" w:rsidRDefault="00856B48" w:rsidP="00856B48">
      <w:pPr>
        <w:rPr>
          <w:rFonts w:ascii="Arial" w:hAnsi="Arial"/>
          <w:sz w:val="20"/>
          <w:szCs w:val="28"/>
        </w:rPr>
      </w:pPr>
    </w:p>
    <w:p w14:paraId="372D9DDF" w14:textId="77777777" w:rsidR="00856B48" w:rsidRPr="00B04D49" w:rsidRDefault="00856B48" w:rsidP="00856B48">
      <w:pPr>
        <w:rPr>
          <w:rFonts w:ascii="Arial" w:hAnsi="Arial"/>
          <w:b/>
          <w:sz w:val="20"/>
          <w:szCs w:val="28"/>
        </w:rPr>
      </w:pPr>
      <w:r w:rsidRPr="00B04D49">
        <w:rPr>
          <w:rFonts w:ascii="Arial" w:hAnsi="Arial"/>
          <w:b/>
          <w:sz w:val="20"/>
          <w:szCs w:val="28"/>
        </w:rPr>
        <w:t>U.S. DEPARTMENT OF VETERANS AFFAIRS</w:t>
      </w:r>
    </w:p>
    <w:p w14:paraId="6C0E4981" w14:textId="77777777" w:rsidR="00856B48" w:rsidRPr="00B04D49" w:rsidRDefault="00856B48" w:rsidP="00856B48">
      <w:pPr>
        <w:rPr>
          <w:rFonts w:ascii="Arial" w:hAnsi="Arial"/>
          <w:sz w:val="20"/>
        </w:rPr>
      </w:pPr>
      <w:r w:rsidRPr="00B04D49">
        <w:rPr>
          <w:rFonts w:ascii="Arial" w:hAnsi="Arial"/>
          <w:sz w:val="20"/>
        </w:rPr>
        <w:t>www.va.gov</w:t>
      </w:r>
    </w:p>
    <w:p w14:paraId="7B26BD5D" w14:textId="77777777" w:rsidR="00856B48" w:rsidRPr="00B04D49" w:rsidRDefault="00856B48" w:rsidP="00856B48">
      <w:pPr>
        <w:rPr>
          <w:rFonts w:ascii="Arial" w:hAnsi="Arial"/>
          <w:sz w:val="20"/>
          <w:u w:val="single"/>
        </w:rPr>
      </w:pPr>
      <w:r w:rsidRPr="00B04D49">
        <w:rPr>
          <w:rFonts w:ascii="Arial" w:hAnsi="Arial"/>
          <w:sz w:val="20"/>
          <w:u w:val="single"/>
        </w:rPr>
        <w:t>VETERANS REGIONAL OFFICE</w:t>
      </w:r>
    </w:p>
    <w:p w14:paraId="183BA162" w14:textId="77777777" w:rsidR="00856B48" w:rsidRPr="00B04D49" w:rsidRDefault="00856B48" w:rsidP="00856B48">
      <w:pPr>
        <w:rPr>
          <w:rFonts w:ascii="Arial" w:hAnsi="Arial"/>
          <w:sz w:val="20"/>
        </w:rPr>
      </w:pPr>
      <w:r w:rsidRPr="00B04D49">
        <w:rPr>
          <w:rFonts w:ascii="Arial" w:hAnsi="Arial"/>
          <w:sz w:val="20"/>
        </w:rPr>
        <w:t>640 4th Avenue</w:t>
      </w:r>
    </w:p>
    <w:p w14:paraId="42AAE52C" w14:textId="77777777" w:rsidR="00856B48" w:rsidRPr="00B04D49" w:rsidRDefault="00856B48" w:rsidP="00856B48">
      <w:pPr>
        <w:rPr>
          <w:rFonts w:ascii="Arial" w:hAnsi="Arial"/>
          <w:sz w:val="20"/>
        </w:rPr>
      </w:pPr>
      <w:r w:rsidRPr="00B04D49">
        <w:rPr>
          <w:rFonts w:ascii="Arial" w:hAnsi="Arial"/>
          <w:sz w:val="20"/>
        </w:rPr>
        <w:t>Huntington, WV  25701</w:t>
      </w:r>
    </w:p>
    <w:p w14:paraId="3126A825" w14:textId="77777777" w:rsidR="00856B48" w:rsidRPr="00B04D49" w:rsidRDefault="00856B48" w:rsidP="00856B48">
      <w:pPr>
        <w:rPr>
          <w:rFonts w:ascii="Arial" w:hAnsi="Arial"/>
          <w:sz w:val="20"/>
        </w:rPr>
      </w:pPr>
      <w:r w:rsidRPr="00B04D49">
        <w:rPr>
          <w:rFonts w:ascii="Arial" w:hAnsi="Arial"/>
          <w:sz w:val="20"/>
        </w:rPr>
        <w:t>Phone: 800-827-1000    /   Fax:  304-399-9355</w:t>
      </w:r>
    </w:p>
    <w:p w14:paraId="330D6125" w14:textId="77777777" w:rsidR="00856B48" w:rsidRPr="00644E91" w:rsidRDefault="00856B48" w:rsidP="00856B48">
      <w:pPr>
        <w:rPr>
          <w:rFonts w:ascii="Arial" w:hAnsi="Arial" w:cs="Arial"/>
          <w:bCs/>
          <w14:shadow w14:blurRad="50800" w14:dist="38100" w14:dir="2700000" w14:sx="100000" w14:sy="100000" w14:kx="0" w14:ky="0" w14:algn="tl">
            <w14:srgbClr w14:val="000000">
              <w14:alpha w14:val="60000"/>
            </w14:srgbClr>
          </w14:shadow>
        </w:rPr>
      </w:pPr>
    </w:p>
    <w:p w14:paraId="235489C8" w14:textId="77777777" w:rsidR="00856B48" w:rsidRPr="0041134B" w:rsidRDefault="00856B48" w:rsidP="00856B48">
      <w:pPr>
        <w:jc w:val="center"/>
        <w:rPr>
          <w:rFonts w:ascii="Arial" w:hAnsi="Arial"/>
          <w:sz w:val="36"/>
          <w:szCs w:val="44"/>
        </w:rPr>
      </w:pPr>
    </w:p>
    <w:p w14:paraId="7D36801D" w14:textId="77777777" w:rsidR="00856B48" w:rsidRDefault="00856B48" w:rsidP="00856B48">
      <w:pPr>
        <w:spacing w:line="260" w:lineRule="exact"/>
        <w:rPr>
          <w:rFonts w:ascii="Lucida Calligraphy" w:hAnsi="Lucida Calligraphy"/>
          <w:sz w:val="56"/>
          <w:szCs w:val="56"/>
        </w:rPr>
      </w:pPr>
    </w:p>
    <w:p w14:paraId="2EDDDD29" w14:textId="77777777" w:rsidR="00856B48" w:rsidRDefault="00856B48" w:rsidP="00856B48">
      <w:pPr>
        <w:spacing w:line="260" w:lineRule="exact"/>
        <w:rPr>
          <w:rFonts w:ascii="Lucida Calligraphy" w:hAnsi="Lucida Calligraphy"/>
          <w:sz w:val="56"/>
          <w:szCs w:val="56"/>
        </w:rPr>
      </w:pPr>
    </w:p>
    <w:p w14:paraId="3780AE47" w14:textId="3C263E65" w:rsidR="00856B48" w:rsidRPr="000172A9" w:rsidRDefault="00856B48" w:rsidP="003B60E0">
      <w:pPr>
        <w:pStyle w:val="Header"/>
        <w:rPr>
          <w:rFonts w:ascii="Arial" w:hAnsi="Arial"/>
          <w:b w:val="0"/>
          <w:sz w:val="36"/>
          <w:szCs w:val="28"/>
        </w:rPr>
      </w:pPr>
    </w:p>
    <w:p w14:paraId="5EAAA4CB" w14:textId="77777777" w:rsidR="00856B48" w:rsidRDefault="00856B48" w:rsidP="00856B48">
      <w:pPr>
        <w:jc w:val="center"/>
        <w:rPr>
          <w:rFonts w:ascii="Arial" w:hAnsi="Arial"/>
          <w:b/>
          <w:sz w:val="36"/>
          <w:szCs w:val="44"/>
        </w:rPr>
      </w:pPr>
    </w:p>
    <w:p w14:paraId="5380F921" w14:textId="77777777" w:rsidR="00856B48" w:rsidRDefault="00856B48" w:rsidP="00856B48">
      <w:pPr>
        <w:jc w:val="center"/>
        <w:rPr>
          <w:rFonts w:ascii="Arial" w:hAnsi="Arial"/>
          <w:b/>
          <w:sz w:val="36"/>
          <w:szCs w:val="44"/>
        </w:rPr>
      </w:pPr>
    </w:p>
    <w:p w14:paraId="15E24AB9" w14:textId="77777777" w:rsidR="00856B48" w:rsidRDefault="00856B48" w:rsidP="00856B48">
      <w:pPr>
        <w:jc w:val="center"/>
        <w:rPr>
          <w:rFonts w:ascii="Arial" w:hAnsi="Arial"/>
          <w:b/>
          <w:sz w:val="36"/>
          <w:szCs w:val="44"/>
        </w:rPr>
      </w:pPr>
    </w:p>
    <w:p w14:paraId="22347C63" w14:textId="77777777" w:rsidR="003B60E0" w:rsidRPr="000172A9" w:rsidRDefault="003B60E0" w:rsidP="003B60E0">
      <w:pPr>
        <w:rPr>
          <w:rFonts w:ascii="Arial" w:hAnsi="Arial"/>
          <w:b/>
          <w:sz w:val="36"/>
          <w:szCs w:val="28"/>
        </w:rPr>
      </w:pPr>
      <w:r>
        <w:rPr>
          <w:noProof/>
        </w:rPr>
        <w:drawing>
          <wp:anchor distT="0" distB="0" distL="114300" distR="114300" simplePos="0" relativeHeight="251659264" behindDoc="1" locked="0" layoutInCell="1" allowOverlap="1" wp14:anchorId="71079ABB" wp14:editId="4BC7E0C2">
            <wp:simplePos x="0" y="0"/>
            <wp:positionH relativeFrom="column">
              <wp:posOffset>-685800</wp:posOffset>
            </wp:positionH>
            <wp:positionV relativeFrom="paragraph">
              <wp:posOffset>-342900</wp:posOffset>
            </wp:positionV>
            <wp:extent cx="7350125" cy="9486900"/>
            <wp:effectExtent l="0" t="0" r="0" b="0"/>
            <wp:wrapNone/>
            <wp:docPr id="6" name="Picture 2"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2" descr="Icon&#10;&#10;Description automatically generated"/>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50125" cy="9486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36"/>
          <w:szCs w:val="28"/>
        </w:rPr>
        <w:t>NOTES:</w:t>
      </w:r>
    </w:p>
    <w:p w14:paraId="5294B7AF" w14:textId="77777777" w:rsidR="003B60E0" w:rsidRDefault="003B60E0" w:rsidP="003B60E0">
      <w:pPr>
        <w:jc w:val="center"/>
        <w:rPr>
          <w:rFonts w:ascii="Arial" w:hAnsi="Arial"/>
          <w:b/>
          <w:sz w:val="36"/>
          <w:szCs w:val="44"/>
        </w:rPr>
      </w:pPr>
    </w:p>
    <w:p w14:paraId="2E57869F" w14:textId="77777777" w:rsidR="003B60E0" w:rsidRDefault="003B60E0" w:rsidP="003B60E0">
      <w:pPr>
        <w:jc w:val="center"/>
        <w:rPr>
          <w:rFonts w:ascii="Arial" w:hAnsi="Arial"/>
          <w:b/>
          <w:sz w:val="36"/>
          <w:szCs w:val="44"/>
        </w:rPr>
      </w:pPr>
    </w:p>
    <w:p w14:paraId="6ED457A1" w14:textId="77777777" w:rsidR="003B60E0" w:rsidRDefault="003B60E0" w:rsidP="003B60E0">
      <w:pPr>
        <w:jc w:val="center"/>
        <w:rPr>
          <w:rFonts w:ascii="Arial" w:hAnsi="Arial"/>
          <w:b/>
          <w:sz w:val="36"/>
          <w:szCs w:val="44"/>
        </w:rPr>
      </w:pPr>
    </w:p>
    <w:p w14:paraId="63329B78" w14:textId="77777777" w:rsidR="003B60E0" w:rsidRDefault="003B60E0" w:rsidP="003B60E0">
      <w:pPr>
        <w:jc w:val="center"/>
        <w:rPr>
          <w:rFonts w:ascii="Arial" w:hAnsi="Arial"/>
          <w:b/>
          <w:sz w:val="36"/>
          <w:szCs w:val="44"/>
        </w:rPr>
      </w:pPr>
    </w:p>
    <w:p w14:paraId="27833EA9" w14:textId="77777777" w:rsidR="003B60E0" w:rsidRDefault="003B60E0" w:rsidP="003B60E0">
      <w:pPr>
        <w:jc w:val="center"/>
        <w:rPr>
          <w:rFonts w:ascii="Arial" w:hAnsi="Arial"/>
          <w:b/>
          <w:sz w:val="36"/>
          <w:szCs w:val="44"/>
        </w:rPr>
      </w:pPr>
    </w:p>
    <w:p w14:paraId="2559459E" w14:textId="77777777" w:rsidR="00856B48" w:rsidRDefault="00856B48" w:rsidP="00856B48">
      <w:pPr>
        <w:jc w:val="center"/>
        <w:rPr>
          <w:rFonts w:ascii="Arial" w:hAnsi="Arial"/>
          <w:b/>
          <w:sz w:val="36"/>
          <w:szCs w:val="44"/>
        </w:rPr>
      </w:pPr>
    </w:p>
    <w:p w14:paraId="6CD090E4" w14:textId="77777777" w:rsidR="00856B48" w:rsidRDefault="00856B48" w:rsidP="00856B48">
      <w:pPr>
        <w:jc w:val="center"/>
        <w:rPr>
          <w:rFonts w:ascii="Arial" w:hAnsi="Arial"/>
          <w:b/>
          <w:sz w:val="36"/>
          <w:szCs w:val="44"/>
        </w:rPr>
      </w:pPr>
    </w:p>
    <w:p w14:paraId="18537A82" w14:textId="77777777" w:rsidR="00856B48" w:rsidRDefault="00856B48" w:rsidP="00856B48">
      <w:pPr>
        <w:jc w:val="center"/>
        <w:rPr>
          <w:rFonts w:ascii="Arial" w:hAnsi="Arial"/>
          <w:b/>
          <w:sz w:val="36"/>
          <w:szCs w:val="44"/>
        </w:rPr>
      </w:pPr>
    </w:p>
    <w:p w14:paraId="558F947B" w14:textId="77777777" w:rsidR="00856B48" w:rsidRDefault="00856B48" w:rsidP="00856B48">
      <w:pPr>
        <w:jc w:val="center"/>
        <w:rPr>
          <w:rFonts w:ascii="Arial" w:hAnsi="Arial"/>
          <w:b/>
          <w:sz w:val="36"/>
          <w:szCs w:val="44"/>
        </w:rPr>
      </w:pPr>
    </w:p>
    <w:p w14:paraId="004028ED" w14:textId="77777777" w:rsidR="00856B48" w:rsidRDefault="00856B48" w:rsidP="00856B48">
      <w:pPr>
        <w:jc w:val="center"/>
        <w:rPr>
          <w:rFonts w:ascii="Arial" w:hAnsi="Arial"/>
          <w:b/>
          <w:sz w:val="36"/>
          <w:szCs w:val="44"/>
        </w:rPr>
      </w:pPr>
    </w:p>
    <w:p w14:paraId="386EB156" w14:textId="77777777" w:rsidR="00856B48" w:rsidRDefault="00856B48" w:rsidP="00856B48">
      <w:pPr>
        <w:jc w:val="center"/>
        <w:rPr>
          <w:rFonts w:ascii="Arial" w:hAnsi="Arial"/>
          <w:b/>
          <w:sz w:val="36"/>
          <w:szCs w:val="44"/>
        </w:rPr>
      </w:pPr>
    </w:p>
    <w:p w14:paraId="099614A7" w14:textId="77777777" w:rsidR="00856B48" w:rsidRDefault="00856B48" w:rsidP="00856B48">
      <w:pPr>
        <w:jc w:val="center"/>
        <w:rPr>
          <w:rFonts w:ascii="Arial" w:hAnsi="Arial"/>
          <w:b/>
          <w:sz w:val="36"/>
          <w:szCs w:val="44"/>
        </w:rPr>
      </w:pPr>
    </w:p>
    <w:p w14:paraId="5DA2F573" w14:textId="77777777" w:rsidR="00856B48" w:rsidRDefault="00856B48" w:rsidP="00856B48">
      <w:pPr>
        <w:jc w:val="center"/>
        <w:rPr>
          <w:rFonts w:ascii="Arial" w:hAnsi="Arial"/>
          <w:b/>
          <w:sz w:val="36"/>
          <w:szCs w:val="44"/>
        </w:rPr>
      </w:pPr>
    </w:p>
    <w:p w14:paraId="4FAF321D" w14:textId="77777777" w:rsidR="00856B48" w:rsidRDefault="00856B48" w:rsidP="00856B48">
      <w:pPr>
        <w:jc w:val="center"/>
        <w:rPr>
          <w:rFonts w:ascii="Arial" w:hAnsi="Arial"/>
          <w:b/>
          <w:sz w:val="36"/>
          <w:szCs w:val="44"/>
        </w:rPr>
      </w:pPr>
    </w:p>
    <w:p w14:paraId="0F226D9C" w14:textId="77777777" w:rsidR="00856B48" w:rsidRDefault="00856B48" w:rsidP="00856B48">
      <w:pPr>
        <w:jc w:val="center"/>
        <w:rPr>
          <w:rFonts w:ascii="Arial" w:hAnsi="Arial"/>
          <w:b/>
          <w:sz w:val="36"/>
          <w:szCs w:val="44"/>
        </w:rPr>
      </w:pPr>
    </w:p>
    <w:p w14:paraId="36D3C2CE" w14:textId="77777777" w:rsidR="00856B48" w:rsidRDefault="00856B48" w:rsidP="00856B48">
      <w:pPr>
        <w:jc w:val="center"/>
        <w:rPr>
          <w:rFonts w:ascii="Arial" w:hAnsi="Arial"/>
          <w:b/>
          <w:sz w:val="36"/>
          <w:szCs w:val="44"/>
        </w:rPr>
      </w:pPr>
    </w:p>
    <w:p w14:paraId="74E51719" w14:textId="77777777" w:rsidR="00856B48" w:rsidRDefault="00856B48" w:rsidP="00856B48">
      <w:pPr>
        <w:jc w:val="center"/>
        <w:rPr>
          <w:rFonts w:ascii="Arial" w:hAnsi="Arial"/>
          <w:b/>
          <w:sz w:val="36"/>
          <w:szCs w:val="44"/>
        </w:rPr>
      </w:pPr>
    </w:p>
    <w:p w14:paraId="13B4181D" w14:textId="77777777" w:rsidR="00856B48" w:rsidRDefault="00856B48" w:rsidP="00856B48">
      <w:pPr>
        <w:jc w:val="center"/>
        <w:rPr>
          <w:rFonts w:ascii="Arial" w:hAnsi="Arial"/>
          <w:b/>
          <w:sz w:val="36"/>
          <w:szCs w:val="44"/>
        </w:rPr>
      </w:pPr>
    </w:p>
    <w:p w14:paraId="7F0DD817" w14:textId="77777777" w:rsidR="00856B48" w:rsidRDefault="00856B48" w:rsidP="00856B48">
      <w:pPr>
        <w:jc w:val="center"/>
        <w:rPr>
          <w:rFonts w:ascii="Arial" w:hAnsi="Arial"/>
          <w:b/>
          <w:sz w:val="36"/>
          <w:szCs w:val="44"/>
        </w:rPr>
      </w:pPr>
    </w:p>
    <w:p w14:paraId="5127D61A" w14:textId="77777777" w:rsidR="00856B48" w:rsidRDefault="00856B48" w:rsidP="00856B48">
      <w:pPr>
        <w:jc w:val="center"/>
        <w:rPr>
          <w:rFonts w:ascii="Arial" w:hAnsi="Arial"/>
          <w:b/>
          <w:sz w:val="36"/>
          <w:szCs w:val="44"/>
        </w:rPr>
      </w:pPr>
    </w:p>
    <w:p w14:paraId="004D8515" w14:textId="77777777" w:rsidR="00856B48" w:rsidRDefault="00856B48" w:rsidP="00856B48">
      <w:pPr>
        <w:jc w:val="center"/>
        <w:rPr>
          <w:rFonts w:ascii="Arial" w:hAnsi="Arial"/>
          <w:b/>
          <w:sz w:val="36"/>
          <w:szCs w:val="44"/>
        </w:rPr>
      </w:pPr>
    </w:p>
    <w:p w14:paraId="38F71DBE" w14:textId="77777777" w:rsidR="00856B48" w:rsidRDefault="00856B48" w:rsidP="00856B48">
      <w:pPr>
        <w:jc w:val="center"/>
        <w:rPr>
          <w:rFonts w:ascii="Arial" w:hAnsi="Arial"/>
          <w:b/>
          <w:sz w:val="36"/>
          <w:szCs w:val="44"/>
        </w:rPr>
      </w:pPr>
    </w:p>
    <w:p w14:paraId="7B3CD4D1" w14:textId="77777777" w:rsidR="00856B48" w:rsidRDefault="00856B48" w:rsidP="00856B48">
      <w:pPr>
        <w:jc w:val="center"/>
        <w:rPr>
          <w:rFonts w:ascii="Arial" w:hAnsi="Arial"/>
          <w:b/>
          <w:sz w:val="36"/>
          <w:szCs w:val="44"/>
        </w:rPr>
      </w:pPr>
    </w:p>
    <w:p w14:paraId="67BD597F" w14:textId="77777777" w:rsidR="00856B48" w:rsidRDefault="00856B48" w:rsidP="00856B48">
      <w:pPr>
        <w:jc w:val="center"/>
        <w:rPr>
          <w:rFonts w:ascii="Arial" w:hAnsi="Arial"/>
          <w:b/>
          <w:sz w:val="36"/>
          <w:szCs w:val="44"/>
        </w:rPr>
      </w:pPr>
    </w:p>
    <w:p w14:paraId="661F5BD7" w14:textId="77777777" w:rsidR="00856B48" w:rsidRDefault="00856B48" w:rsidP="00856B48">
      <w:pPr>
        <w:jc w:val="center"/>
        <w:rPr>
          <w:rFonts w:ascii="Arial" w:hAnsi="Arial"/>
          <w:b/>
          <w:sz w:val="36"/>
          <w:szCs w:val="44"/>
        </w:rPr>
      </w:pPr>
    </w:p>
    <w:p w14:paraId="5C1326DD" w14:textId="77777777" w:rsidR="00856B48" w:rsidRDefault="00856B48" w:rsidP="00856B48">
      <w:pPr>
        <w:jc w:val="center"/>
        <w:rPr>
          <w:rFonts w:ascii="Arial" w:hAnsi="Arial"/>
          <w:b/>
          <w:sz w:val="36"/>
          <w:szCs w:val="44"/>
        </w:rPr>
      </w:pPr>
    </w:p>
    <w:p w14:paraId="65C6CB5E" w14:textId="77777777" w:rsidR="00856B48" w:rsidRDefault="00856B48" w:rsidP="00856B48">
      <w:pPr>
        <w:jc w:val="center"/>
        <w:rPr>
          <w:rFonts w:ascii="Arial" w:hAnsi="Arial"/>
          <w:b/>
          <w:sz w:val="36"/>
          <w:szCs w:val="44"/>
        </w:rPr>
      </w:pPr>
    </w:p>
    <w:p w14:paraId="1674C23F" w14:textId="77777777" w:rsidR="00856B48" w:rsidRDefault="00856B48" w:rsidP="00856B48">
      <w:pPr>
        <w:jc w:val="center"/>
        <w:rPr>
          <w:rFonts w:ascii="Arial" w:hAnsi="Arial"/>
          <w:b/>
          <w:sz w:val="36"/>
          <w:szCs w:val="44"/>
        </w:rPr>
      </w:pPr>
    </w:p>
    <w:p w14:paraId="184CB059" w14:textId="77777777" w:rsidR="00856B48" w:rsidRDefault="00856B48" w:rsidP="00856B48">
      <w:pPr>
        <w:jc w:val="center"/>
        <w:rPr>
          <w:rFonts w:ascii="Arial" w:hAnsi="Arial"/>
          <w:b/>
          <w:sz w:val="36"/>
          <w:szCs w:val="44"/>
        </w:rPr>
      </w:pPr>
    </w:p>
    <w:p w14:paraId="5116086B" w14:textId="77777777" w:rsidR="00856B48" w:rsidRDefault="00856B48" w:rsidP="00856B48">
      <w:pPr>
        <w:jc w:val="center"/>
        <w:rPr>
          <w:rFonts w:ascii="Arial" w:hAnsi="Arial"/>
          <w:b/>
          <w:sz w:val="36"/>
          <w:szCs w:val="44"/>
        </w:rPr>
      </w:pPr>
    </w:p>
    <w:p w14:paraId="171CE522" w14:textId="77777777" w:rsidR="003B60E0" w:rsidRPr="000172A9" w:rsidRDefault="003B60E0" w:rsidP="003B60E0">
      <w:pPr>
        <w:rPr>
          <w:rFonts w:ascii="Arial" w:hAnsi="Arial"/>
          <w:b/>
          <w:sz w:val="36"/>
          <w:szCs w:val="28"/>
        </w:rPr>
      </w:pPr>
      <w:r>
        <w:rPr>
          <w:noProof/>
        </w:rPr>
        <w:drawing>
          <wp:anchor distT="0" distB="0" distL="114300" distR="114300" simplePos="0" relativeHeight="251661312" behindDoc="1" locked="0" layoutInCell="1" allowOverlap="1" wp14:anchorId="3AC386DC" wp14:editId="7A198527">
            <wp:simplePos x="0" y="0"/>
            <wp:positionH relativeFrom="column">
              <wp:posOffset>-685800</wp:posOffset>
            </wp:positionH>
            <wp:positionV relativeFrom="paragraph">
              <wp:posOffset>-342900</wp:posOffset>
            </wp:positionV>
            <wp:extent cx="7350125" cy="9486900"/>
            <wp:effectExtent l="0" t="0" r="0" b="0"/>
            <wp:wrapNone/>
            <wp:docPr id="29" name="Picture 2"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Picture 2" descr="Icon&#10;&#10;Description automatically generated"/>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50125" cy="9486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36"/>
          <w:szCs w:val="28"/>
        </w:rPr>
        <w:t>NOTES:</w:t>
      </w:r>
    </w:p>
    <w:p w14:paraId="4A8F19E6" w14:textId="77777777" w:rsidR="003B60E0" w:rsidRDefault="003B60E0" w:rsidP="003B60E0">
      <w:pPr>
        <w:jc w:val="center"/>
        <w:rPr>
          <w:rFonts w:ascii="Arial" w:hAnsi="Arial"/>
          <w:b/>
          <w:sz w:val="36"/>
          <w:szCs w:val="44"/>
        </w:rPr>
      </w:pPr>
    </w:p>
    <w:p w14:paraId="6EE17082" w14:textId="77777777" w:rsidR="003B60E0" w:rsidRDefault="003B60E0" w:rsidP="003B60E0">
      <w:pPr>
        <w:jc w:val="center"/>
        <w:rPr>
          <w:rFonts w:ascii="Arial" w:hAnsi="Arial"/>
          <w:b/>
          <w:sz w:val="36"/>
          <w:szCs w:val="44"/>
        </w:rPr>
      </w:pPr>
    </w:p>
    <w:p w14:paraId="59A610E7" w14:textId="77777777" w:rsidR="003B60E0" w:rsidRDefault="003B60E0" w:rsidP="003B60E0">
      <w:pPr>
        <w:jc w:val="center"/>
        <w:rPr>
          <w:rFonts w:ascii="Arial" w:hAnsi="Arial"/>
          <w:b/>
          <w:sz w:val="36"/>
          <w:szCs w:val="44"/>
        </w:rPr>
      </w:pPr>
    </w:p>
    <w:p w14:paraId="52E35A7D" w14:textId="77777777" w:rsidR="003B60E0" w:rsidRDefault="003B60E0" w:rsidP="003B60E0">
      <w:pPr>
        <w:jc w:val="center"/>
        <w:rPr>
          <w:rFonts w:ascii="Arial" w:hAnsi="Arial"/>
          <w:b/>
          <w:sz w:val="36"/>
          <w:szCs w:val="44"/>
        </w:rPr>
      </w:pPr>
    </w:p>
    <w:p w14:paraId="77134ED0" w14:textId="77777777" w:rsidR="003B60E0" w:rsidRDefault="003B60E0" w:rsidP="003B60E0">
      <w:pPr>
        <w:jc w:val="center"/>
        <w:rPr>
          <w:rFonts w:ascii="Arial" w:hAnsi="Arial"/>
          <w:b/>
          <w:sz w:val="36"/>
          <w:szCs w:val="44"/>
        </w:rPr>
      </w:pPr>
    </w:p>
    <w:p w14:paraId="554DD2A7" w14:textId="40162433" w:rsidR="00856B48" w:rsidRDefault="00856B48" w:rsidP="00856B48">
      <w:pPr>
        <w:jc w:val="center"/>
        <w:rPr>
          <w:rFonts w:ascii="Arial" w:hAnsi="Arial"/>
          <w:b/>
          <w:sz w:val="36"/>
          <w:szCs w:val="44"/>
        </w:rPr>
      </w:pPr>
    </w:p>
    <w:p w14:paraId="2C779C42" w14:textId="03B260C1" w:rsidR="003B60E0" w:rsidRDefault="003B60E0" w:rsidP="00856B48">
      <w:pPr>
        <w:jc w:val="center"/>
        <w:rPr>
          <w:rFonts w:ascii="Arial" w:hAnsi="Arial"/>
          <w:b/>
          <w:sz w:val="36"/>
          <w:szCs w:val="44"/>
        </w:rPr>
      </w:pPr>
    </w:p>
    <w:p w14:paraId="6D36783E" w14:textId="5DAFE233" w:rsidR="003B60E0" w:rsidRDefault="003B60E0" w:rsidP="00856B48">
      <w:pPr>
        <w:jc w:val="center"/>
        <w:rPr>
          <w:rFonts w:ascii="Arial" w:hAnsi="Arial"/>
          <w:b/>
          <w:sz w:val="36"/>
          <w:szCs w:val="44"/>
        </w:rPr>
      </w:pPr>
    </w:p>
    <w:p w14:paraId="3F85AC26" w14:textId="0629FDAF" w:rsidR="003B60E0" w:rsidRDefault="003B60E0" w:rsidP="00856B48">
      <w:pPr>
        <w:jc w:val="center"/>
        <w:rPr>
          <w:rFonts w:ascii="Arial" w:hAnsi="Arial"/>
          <w:b/>
          <w:sz w:val="36"/>
          <w:szCs w:val="44"/>
        </w:rPr>
      </w:pPr>
    </w:p>
    <w:p w14:paraId="13F5C7D1" w14:textId="56FF5AF7" w:rsidR="003B60E0" w:rsidRDefault="003B60E0" w:rsidP="00856B48">
      <w:pPr>
        <w:jc w:val="center"/>
        <w:rPr>
          <w:rFonts w:ascii="Arial" w:hAnsi="Arial"/>
          <w:b/>
          <w:sz w:val="36"/>
          <w:szCs w:val="44"/>
        </w:rPr>
      </w:pPr>
    </w:p>
    <w:p w14:paraId="1D519EDB" w14:textId="5F480B54" w:rsidR="003B60E0" w:rsidRDefault="003B60E0" w:rsidP="00856B48">
      <w:pPr>
        <w:jc w:val="center"/>
        <w:rPr>
          <w:rFonts w:ascii="Arial" w:hAnsi="Arial"/>
          <w:b/>
          <w:sz w:val="36"/>
          <w:szCs w:val="44"/>
        </w:rPr>
      </w:pPr>
    </w:p>
    <w:p w14:paraId="69E77233" w14:textId="6F1502D0" w:rsidR="003B60E0" w:rsidRDefault="003B60E0" w:rsidP="00856B48">
      <w:pPr>
        <w:jc w:val="center"/>
        <w:rPr>
          <w:rFonts w:ascii="Arial" w:hAnsi="Arial"/>
          <w:b/>
          <w:sz w:val="36"/>
          <w:szCs w:val="44"/>
        </w:rPr>
      </w:pPr>
    </w:p>
    <w:p w14:paraId="1419E22C" w14:textId="40066828" w:rsidR="003B60E0" w:rsidRDefault="003B60E0" w:rsidP="00856B48">
      <w:pPr>
        <w:jc w:val="center"/>
        <w:rPr>
          <w:rFonts w:ascii="Arial" w:hAnsi="Arial"/>
          <w:b/>
          <w:sz w:val="36"/>
          <w:szCs w:val="44"/>
        </w:rPr>
      </w:pPr>
    </w:p>
    <w:p w14:paraId="50D6ACE2" w14:textId="56B33896" w:rsidR="003B60E0" w:rsidRDefault="003B60E0" w:rsidP="00856B48">
      <w:pPr>
        <w:jc w:val="center"/>
        <w:rPr>
          <w:rFonts w:ascii="Arial" w:hAnsi="Arial"/>
          <w:b/>
          <w:sz w:val="36"/>
          <w:szCs w:val="44"/>
        </w:rPr>
      </w:pPr>
    </w:p>
    <w:p w14:paraId="348EAE35" w14:textId="60BDE751" w:rsidR="003B60E0" w:rsidRDefault="003B60E0" w:rsidP="00856B48">
      <w:pPr>
        <w:jc w:val="center"/>
        <w:rPr>
          <w:rFonts w:ascii="Arial" w:hAnsi="Arial"/>
          <w:b/>
          <w:sz w:val="36"/>
          <w:szCs w:val="44"/>
        </w:rPr>
      </w:pPr>
    </w:p>
    <w:p w14:paraId="705FF3E0" w14:textId="2C1BD655" w:rsidR="003B60E0" w:rsidRDefault="003B60E0" w:rsidP="00856B48">
      <w:pPr>
        <w:jc w:val="center"/>
        <w:rPr>
          <w:rFonts w:ascii="Arial" w:hAnsi="Arial"/>
          <w:b/>
          <w:sz w:val="36"/>
          <w:szCs w:val="44"/>
        </w:rPr>
      </w:pPr>
    </w:p>
    <w:p w14:paraId="42FA3B64" w14:textId="14C5543B" w:rsidR="003B60E0" w:rsidRDefault="003B60E0" w:rsidP="00856B48">
      <w:pPr>
        <w:jc w:val="center"/>
        <w:rPr>
          <w:rFonts w:ascii="Arial" w:hAnsi="Arial"/>
          <w:b/>
          <w:sz w:val="36"/>
          <w:szCs w:val="44"/>
        </w:rPr>
      </w:pPr>
    </w:p>
    <w:p w14:paraId="713D1A4C" w14:textId="77777777" w:rsidR="003B60E0" w:rsidRDefault="003B60E0" w:rsidP="00856B48">
      <w:pPr>
        <w:jc w:val="center"/>
        <w:rPr>
          <w:rFonts w:ascii="Arial" w:hAnsi="Arial"/>
          <w:b/>
          <w:sz w:val="36"/>
          <w:szCs w:val="44"/>
        </w:rPr>
      </w:pPr>
    </w:p>
    <w:p w14:paraId="25972C15" w14:textId="3ECD374C" w:rsidR="00856B48" w:rsidRDefault="00856B48" w:rsidP="00856B48">
      <w:pPr>
        <w:rPr>
          <w:rFonts w:ascii="Arial" w:hAnsi="Arial"/>
          <w:b/>
          <w:sz w:val="36"/>
          <w:szCs w:val="44"/>
        </w:rPr>
      </w:pPr>
    </w:p>
    <w:p w14:paraId="61CF4722" w14:textId="67E8CC19" w:rsidR="003B60E0" w:rsidRDefault="003B60E0" w:rsidP="00856B48">
      <w:pPr>
        <w:rPr>
          <w:rFonts w:ascii="Arial" w:hAnsi="Arial"/>
          <w:b/>
          <w:sz w:val="36"/>
          <w:szCs w:val="44"/>
        </w:rPr>
      </w:pPr>
    </w:p>
    <w:p w14:paraId="68EAD8BC" w14:textId="14899597" w:rsidR="003B60E0" w:rsidRDefault="003B60E0" w:rsidP="00856B48">
      <w:pPr>
        <w:rPr>
          <w:rFonts w:ascii="Arial" w:hAnsi="Arial"/>
          <w:b/>
          <w:sz w:val="36"/>
          <w:szCs w:val="44"/>
        </w:rPr>
      </w:pPr>
    </w:p>
    <w:p w14:paraId="7D3C8DE7" w14:textId="77777777" w:rsidR="003B60E0" w:rsidRDefault="003B60E0" w:rsidP="00856B48">
      <w:pPr>
        <w:rPr>
          <w:rFonts w:ascii="Arial" w:hAnsi="Arial"/>
          <w:b/>
          <w:sz w:val="36"/>
          <w:szCs w:val="44"/>
        </w:rPr>
      </w:pPr>
    </w:p>
    <w:p w14:paraId="3382EC2F" w14:textId="77777777" w:rsidR="00856B48" w:rsidRPr="00776984" w:rsidRDefault="00856B48" w:rsidP="00856B48">
      <w:pPr>
        <w:rPr>
          <w:rFonts w:ascii="Arial" w:hAnsi="Arial"/>
          <w:b/>
          <w:sz w:val="20"/>
          <w:szCs w:val="20"/>
        </w:rPr>
      </w:pPr>
    </w:p>
    <w:p w14:paraId="40AB96A6" w14:textId="77777777" w:rsidR="00856B48" w:rsidRPr="00776984" w:rsidRDefault="00856B48" w:rsidP="00856B48">
      <w:pPr>
        <w:jc w:val="center"/>
        <w:rPr>
          <w:b/>
          <w:sz w:val="20"/>
          <w:szCs w:val="20"/>
        </w:rPr>
      </w:pPr>
    </w:p>
    <w:p w14:paraId="11BF3467" w14:textId="77777777" w:rsidR="00856B48" w:rsidRPr="00776984" w:rsidRDefault="00856B48" w:rsidP="00856B48">
      <w:pPr>
        <w:jc w:val="center"/>
        <w:rPr>
          <w:b/>
          <w:sz w:val="20"/>
        </w:rPr>
      </w:pPr>
    </w:p>
    <w:p w14:paraId="6F49FB94" w14:textId="77777777" w:rsidR="00856B48" w:rsidRPr="00776984" w:rsidRDefault="00856B48" w:rsidP="00856B48">
      <w:pPr>
        <w:jc w:val="center"/>
        <w:rPr>
          <w:b/>
          <w:sz w:val="20"/>
        </w:rPr>
      </w:pPr>
    </w:p>
    <w:p w14:paraId="04454465" w14:textId="77777777" w:rsidR="00856B48" w:rsidRPr="00776984" w:rsidRDefault="00856B48" w:rsidP="00856B48">
      <w:pPr>
        <w:jc w:val="center"/>
        <w:rPr>
          <w:b/>
          <w:sz w:val="20"/>
        </w:rPr>
      </w:pPr>
    </w:p>
    <w:p w14:paraId="705D9242" w14:textId="77777777" w:rsidR="00856B48" w:rsidRDefault="00644E91" w:rsidP="00856B48">
      <w:pPr>
        <w:jc w:val="center"/>
        <w:rPr>
          <w:i/>
          <w:sz w:val="52"/>
          <w:szCs w:val="52"/>
        </w:rPr>
      </w:pPr>
      <w:r w:rsidRPr="00750F40">
        <w:rPr>
          <w:b/>
          <w:noProof/>
        </w:rPr>
        <w:lastRenderedPageBreak/>
        <w:drawing>
          <wp:inline distT="0" distB="0" distL="0" distR="0" wp14:anchorId="2B5A0D83" wp14:editId="38C51915">
            <wp:extent cx="4978400" cy="21717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8400" cy="2171700"/>
                    </a:xfrm>
                    <a:prstGeom prst="rect">
                      <a:avLst/>
                    </a:prstGeom>
                    <a:noFill/>
                    <a:ln>
                      <a:noFill/>
                    </a:ln>
                  </pic:spPr>
                </pic:pic>
              </a:graphicData>
            </a:graphic>
          </wp:inline>
        </w:drawing>
      </w:r>
    </w:p>
    <w:p w14:paraId="50C0D753" w14:textId="77777777" w:rsidR="00856B48" w:rsidRPr="00644E91" w:rsidRDefault="00856B48" w:rsidP="00856B48">
      <w:pPr>
        <w:rPr>
          <w:rFonts w:ascii="Arial" w:hAnsi="Arial"/>
          <w:sz w:val="36"/>
          <w:szCs w:val="44"/>
          <w14:shadow w14:blurRad="50800" w14:dist="38100" w14:dir="2700000" w14:sx="100000" w14:sy="100000" w14:kx="0" w14:ky="0" w14:algn="tl">
            <w14:srgbClr w14:val="000000">
              <w14:alpha w14:val="60000"/>
            </w14:srgbClr>
          </w14:shadow>
        </w:rPr>
      </w:pPr>
    </w:p>
    <w:p w14:paraId="111173FB" w14:textId="77777777" w:rsidR="00856B48" w:rsidRPr="00644E91" w:rsidRDefault="00856B48" w:rsidP="00856B48">
      <w:pPr>
        <w:jc w:val="center"/>
        <w:rPr>
          <w:rFonts w:ascii="Arial" w:hAnsi="Arial"/>
          <w:sz w:val="36"/>
          <w:szCs w:val="44"/>
          <w14:shadow w14:blurRad="50800" w14:dist="38100" w14:dir="2700000" w14:sx="100000" w14:sy="100000" w14:kx="0" w14:ky="0" w14:algn="tl">
            <w14:srgbClr w14:val="000000">
              <w14:alpha w14:val="60000"/>
            </w14:srgbClr>
          </w14:shadow>
        </w:rPr>
      </w:pPr>
    </w:p>
    <w:p w14:paraId="659B1C14" w14:textId="77777777" w:rsidR="00856B48" w:rsidRPr="008502B7" w:rsidRDefault="00856B48" w:rsidP="00856B48">
      <w:pPr>
        <w:jc w:val="center"/>
        <w:rPr>
          <w:rFonts w:ascii="Arial" w:hAnsi="Arial"/>
          <w:sz w:val="36"/>
          <w:szCs w:val="36"/>
        </w:rPr>
      </w:pPr>
      <w:r w:rsidRPr="008502B7">
        <w:rPr>
          <w:rFonts w:ascii="Arial" w:hAnsi="Arial"/>
          <w:sz w:val="36"/>
          <w:szCs w:val="44"/>
        </w:rPr>
        <w:t>C</w:t>
      </w:r>
      <w:r w:rsidRPr="008502B7">
        <w:rPr>
          <w:rFonts w:ascii="Arial" w:hAnsi="Arial"/>
          <w:sz w:val="36"/>
          <w:szCs w:val="36"/>
        </w:rPr>
        <w:t xml:space="preserve">ONTACT </w:t>
      </w:r>
      <w:r w:rsidRPr="008502B7">
        <w:rPr>
          <w:rFonts w:ascii="Arial" w:hAnsi="Arial"/>
          <w:sz w:val="36"/>
          <w:szCs w:val="44"/>
        </w:rPr>
        <w:t>I</w:t>
      </w:r>
      <w:r w:rsidRPr="008502B7">
        <w:rPr>
          <w:rFonts w:ascii="Arial" w:hAnsi="Arial"/>
          <w:sz w:val="36"/>
          <w:szCs w:val="36"/>
        </w:rPr>
        <w:t xml:space="preserve">NFORMATION </w:t>
      </w:r>
      <w:r w:rsidRPr="008502B7">
        <w:rPr>
          <w:rFonts w:ascii="Arial" w:hAnsi="Arial"/>
          <w:sz w:val="36"/>
          <w:szCs w:val="28"/>
        </w:rPr>
        <w:t xml:space="preserve">AND </w:t>
      </w:r>
      <w:r w:rsidRPr="008502B7">
        <w:rPr>
          <w:rFonts w:ascii="Arial" w:hAnsi="Arial"/>
          <w:sz w:val="36"/>
          <w:szCs w:val="44"/>
        </w:rPr>
        <w:t>D</w:t>
      </w:r>
      <w:r w:rsidRPr="008502B7">
        <w:rPr>
          <w:rFonts w:ascii="Arial" w:hAnsi="Arial"/>
          <w:sz w:val="36"/>
          <w:szCs w:val="36"/>
        </w:rPr>
        <w:t>IRECTIONS</w:t>
      </w:r>
    </w:p>
    <w:p w14:paraId="0A911871" w14:textId="77777777" w:rsidR="00856B48" w:rsidRPr="008502B7" w:rsidRDefault="00856B48" w:rsidP="00856B48">
      <w:pPr>
        <w:jc w:val="center"/>
        <w:rPr>
          <w:rFonts w:ascii="Arial" w:hAnsi="Arial"/>
          <w:b/>
          <w:sz w:val="20"/>
          <w:szCs w:val="36"/>
        </w:rPr>
      </w:pPr>
    </w:p>
    <w:p w14:paraId="7B634D1C" w14:textId="77777777" w:rsidR="00856B48" w:rsidRPr="008502B7" w:rsidRDefault="00856B48" w:rsidP="00856B48">
      <w:pPr>
        <w:jc w:val="center"/>
        <w:rPr>
          <w:rFonts w:ascii="Arial" w:hAnsi="Arial"/>
          <w:b/>
          <w:sz w:val="20"/>
          <w:szCs w:val="28"/>
        </w:rPr>
      </w:pPr>
      <w:r w:rsidRPr="008502B7">
        <w:rPr>
          <w:rFonts w:ascii="Arial" w:hAnsi="Arial"/>
          <w:b/>
          <w:sz w:val="20"/>
          <w:szCs w:val="28"/>
        </w:rPr>
        <w:t>We have a staff member available for you 24 hours a day 7 days a week.</w:t>
      </w:r>
    </w:p>
    <w:p w14:paraId="2B9235DE" w14:textId="77777777" w:rsidR="00856B48" w:rsidRPr="008502B7" w:rsidRDefault="00856B48" w:rsidP="00856B48">
      <w:pPr>
        <w:jc w:val="center"/>
        <w:rPr>
          <w:rFonts w:ascii="Arial" w:hAnsi="Arial"/>
          <w:b/>
          <w:sz w:val="20"/>
          <w:szCs w:val="28"/>
        </w:rPr>
      </w:pPr>
    </w:p>
    <w:p w14:paraId="23294185" w14:textId="77777777" w:rsidR="00856B48" w:rsidRPr="008502B7" w:rsidRDefault="00856B48" w:rsidP="00856B48">
      <w:pPr>
        <w:jc w:val="center"/>
        <w:rPr>
          <w:rFonts w:ascii="Arial" w:hAnsi="Arial"/>
          <w:sz w:val="20"/>
          <w:szCs w:val="28"/>
        </w:rPr>
      </w:pPr>
      <w:r w:rsidRPr="008502B7">
        <w:rPr>
          <w:rFonts w:ascii="Arial" w:hAnsi="Arial"/>
          <w:sz w:val="20"/>
          <w:szCs w:val="28"/>
        </w:rPr>
        <w:t>L.J. Fairless</w:t>
      </w:r>
    </w:p>
    <w:p w14:paraId="00C343D1" w14:textId="77777777" w:rsidR="00856B48" w:rsidRPr="008502B7" w:rsidRDefault="00856B48" w:rsidP="00856B48">
      <w:pPr>
        <w:jc w:val="center"/>
        <w:rPr>
          <w:rFonts w:ascii="Arial" w:hAnsi="Arial"/>
          <w:b/>
          <w:sz w:val="20"/>
          <w:szCs w:val="28"/>
        </w:rPr>
      </w:pPr>
      <w:r w:rsidRPr="008502B7">
        <w:rPr>
          <w:rFonts w:ascii="Arial" w:hAnsi="Arial"/>
          <w:b/>
          <w:sz w:val="20"/>
          <w:szCs w:val="28"/>
        </w:rPr>
        <w:t>Owner, Fourth Generation of Snodgrass Family</w:t>
      </w:r>
    </w:p>
    <w:p w14:paraId="5E0D5AC0" w14:textId="77777777" w:rsidR="00856B48" w:rsidRPr="008502B7" w:rsidRDefault="00000000" w:rsidP="00856B48">
      <w:pPr>
        <w:jc w:val="center"/>
        <w:rPr>
          <w:rFonts w:ascii="Arial" w:hAnsi="Arial"/>
          <w:b/>
          <w:sz w:val="20"/>
          <w:szCs w:val="28"/>
        </w:rPr>
      </w:pPr>
      <w:hyperlink r:id="rId18" w:history="1">
        <w:r w:rsidR="00856B48" w:rsidRPr="008502B7">
          <w:rPr>
            <w:rStyle w:val="Hyperlink"/>
            <w:rFonts w:ascii="Arial" w:hAnsi="Arial"/>
            <w:b/>
            <w:sz w:val="20"/>
            <w:szCs w:val="28"/>
          </w:rPr>
          <w:t>ljf@snodgrassfuneral.com</w:t>
        </w:r>
      </w:hyperlink>
    </w:p>
    <w:p w14:paraId="415F6FF0" w14:textId="77777777" w:rsidR="00856B48" w:rsidRPr="008502B7" w:rsidRDefault="00856B48" w:rsidP="00856B48">
      <w:pPr>
        <w:jc w:val="center"/>
        <w:rPr>
          <w:rFonts w:ascii="Arial" w:hAnsi="Arial"/>
          <w:b/>
          <w:sz w:val="20"/>
          <w:szCs w:val="28"/>
        </w:rPr>
      </w:pPr>
    </w:p>
    <w:p w14:paraId="0556169E" w14:textId="77777777" w:rsidR="00856B48" w:rsidRPr="008502B7" w:rsidRDefault="00CC1113" w:rsidP="00856B48">
      <w:pPr>
        <w:jc w:val="center"/>
        <w:rPr>
          <w:rFonts w:ascii="Arial" w:hAnsi="Arial"/>
          <w:sz w:val="20"/>
          <w:szCs w:val="28"/>
        </w:rPr>
      </w:pPr>
      <w:r>
        <w:rPr>
          <w:rFonts w:ascii="Arial" w:hAnsi="Arial"/>
          <w:sz w:val="20"/>
          <w:szCs w:val="28"/>
        </w:rPr>
        <w:t>Rich Bishoff, L.I.C.</w:t>
      </w:r>
    </w:p>
    <w:p w14:paraId="52AE695D" w14:textId="77777777" w:rsidR="00856B48" w:rsidRPr="008502B7" w:rsidRDefault="00856B48" w:rsidP="00856B48">
      <w:pPr>
        <w:jc w:val="center"/>
        <w:rPr>
          <w:rFonts w:ascii="Arial" w:hAnsi="Arial"/>
          <w:b/>
          <w:sz w:val="20"/>
          <w:szCs w:val="28"/>
        </w:rPr>
      </w:pPr>
      <w:r w:rsidRPr="008502B7">
        <w:rPr>
          <w:rFonts w:ascii="Arial" w:hAnsi="Arial"/>
          <w:b/>
          <w:sz w:val="20"/>
          <w:szCs w:val="28"/>
        </w:rPr>
        <w:t>Licensed Funeral Director</w:t>
      </w:r>
    </w:p>
    <w:p w14:paraId="080CF6F2" w14:textId="77777777" w:rsidR="00856B48" w:rsidRPr="008502B7" w:rsidRDefault="00000000" w:rsidP="00856B48">
      <w:pPr>
        <w:jc w:val="center"/>
        <w:rPr>
          <w:rFonts w:ascii="Arial" w:hAnsi="Arial"/>
          <w:b/>
          <w:sz w:val="20"/>
          <w:szCs w:val="28"/>
        </w:rPr>
      </w:pPr>
      <w:hyperlink r:id="rId19" w:history="1">
        <w:r w:rsidR="00CC1113" w:rsidRPr="00B457F1">
          <w:rPr>
            <w:rStyle w:val="Hyperlink"/>
            <w:rFonts w:ascii="Arial" w:hAnsi="Arial"/>
            <w:b/>
            <w:sz w:val="20"/>
            <w:szCs w:val="28"/>
          </w:rPr>
          <w:t>Rich@snodgrassfuneral.com</w:t>
        </w:r>
      </w:hyperlink>
      <w:r w:rsidR="00CC1113">
        <w:rPr>
          <w:rFonts w:ascii="Arial" w:hAnsi="Arial"/>
          <w:b/>
          <w:sz w:val="20"/>
          <w:szCs w:val="28"/>
        </w:rPr>
        <w:t xml:space="preserve"> </w:t>
      </w:r>
    </w:p>
    <w:p w14:paraId="746A5370" w14:textId="77777777" w:rsidR="00856B48" w:rsidRPr="008502B7" w:rsidRDefault="00856B48" w:rsidP="00856B48">
      <w:pPr>
        <w:jc w:val="center"/>
        <w:rPr>
          <w:rFonts w:ascii="Arial" w:hAnsi="Arial"/>
          <w:b/>
          <w:sz w:val="20"/>
          <w:szCs w:val="28"/>
        </w:rPr>
      </w:pPr>
    </w:p>
    <w:p w14:paraId="2E0FF25D" w14:textId="77777777" w:rsidR="00856B48" w:rsidRPr="008502B7" w:rsidRDefault="00856B48" w:rsidP="00856B48">
      <w:pPr>
        <w:jc w:val="center"/>
        <w:rPr>
          <w:rFonts w:ascii="Arial" w:hAnsi="Arial"/>
          <w:b/>
          <w:sz w:val="20"/>
          <w:szCs w:val="28"/>
        </w:rPr>
      </w:pPr>
    </w:p>
    <w:p w14:paraId="34D1AB3C" w14:textId="77777777" w:rsidR="00856B48" w:rsidRPr="008502B7" w:rsidRDefault="00856B48" w:rsidP="00856B48">
      <w:pPr>
        <w:jc w:val="center"/>
        <w:rPr>
          <w:rFonts w:ascii="Arial" w:hAnsi="Arial"/>
          <w:sz w:val="20"/>
          <w:szCs w:val="28"/>
        </w:rPr>
      </w:pPr>
      <w:r w:rsidRPr="008502B7">
        <w:rPr>
          <w:rFonts w:ascii="Arial" w:hAnsi="Arial"/>
          <w:sz w:val="20"/>
          <w:szCs w:val="28"/>
        </w:rPr>
        <w:t>Honoring Life Condolence Center</w:t>
      </w:r>
    </w:p>
    <w:p w14:paraId="6AA2E147" w14:textId="77777777" w:rsidR="00856B48" w:rsidRPr="008502B7" w:rsidRDefault="00856B48" w:rsidP="00856B48">
      <w:pPr>
        <w:jc w:val="center"/>
        <w:rPr>
          <w:rFonts w:ascii="Arial" w:hAnsi="Arial"/>
          <w:b/>
          <w:sz w:val="20"/>
          <w:szCs w:val="32"/>
        </w:rPr>
      </w:pPr>
      <w:r w:rsidRPr="008502B7">
        <w:rPr>
          <w:rFonts w:ascii="Arial" w:hAnsi="Arial"/>
          <w:b/>
          <w:sz w:val="20"/>
          <w:szCs w:val="36"/>
        </w:rPr>
        <w:t>Phone:  304-768-7324</w:t>
      </w:r>
      <w:r w:rsidRPr="008502B7">
        <w:rPr>
          <w:rFonts w:ascii="Arial" w:hAnsi="Arial"/>
          <w:b/>
          <w:sz w:val="20"/>
          <w:szCs w:val="32"/>
        </w:rPr>
        <w:t xml:space="preserve"> (available 24 hours)</w:t>
      </w:r>
    </w:p>
    <w:p w14:paraId="05A961C0" w14:textId="77777777" w:rsidR="00856B48" w:rsidRPr="008502B7" w:rsidRDefault="00856B48" w:rsidP="00856B48">
      <w:pPr>
        <w:jc w:val="center"/>
        <w:rPr>
          <w:rFonts w:ascii="Arial" w:hAnsi="Arial"/>
          <w:b/>
          <w:sz w:val="20"/>
          <w:szCs w:val="36"/>
        </w:rPr>
      </w:pPr>
      <w:r w:rsidRPr="008502B7">
        <w:rPr>
          <w:rFonts w:ascii="Arial" w:hAnsi="Arial"/>
          <w:b/>
          <w:sz w:val="20"/>
          <w:szCs w:val="36"/>
        </w:rPr>
        <w:t>Fax: 304-768-</w:t>
      </w:r>
      <w:proofErr w:type="gramStart"/>
      <w:r w:rsidRPr="008502B7">
        <w:rPr>
          <w:rFonts w:ascii="Arial" w:hAnsi="Arial"/>
          <w:b/>
          <w:sz w:val="20"/>
          <w:szCs w:val="36"/>
        </w:rPr>
        <w:t xml:space="preserve">4840  </w:t>
      </w:r>
      <w:r w:rsidRPr="008502B7">
        <w:rPr>
          <w:rFonts w:ascii="Arial" w:hAnsi="Arial" w:cs="HelveticaNeue-Roman"/>
          <w:sz w:val="20"/>
          <w:szCs w:val="20"/>
        </w:rPr>
        <w:t>•</w:t>
      </w:r>
      <w:proofErr w:type="gramEnd"/>
      <w:r w:rsidRPr="008502B7">
        <w:rPr>
          <w:rFonts w:ascii="Arial" w:hAnsi="Arial"/>
          <w:b/>
          <w:sz w:val="20"/>
          <w:szCs w:val="36"/>
        </w:rPr>
        <w:t xml:space="preserve">  Toll Free: 888-349-8624</w:t>
      </w:r>
    </w:p>
    <w:p w14:paraId="4E17A704" w14:textId="77777777" w:rsidR="00856B48" w:rsidRPr="008502B7" w:rsidRDefault="00856B48" w:rsidP="00856B48">
      <w:pPr>
        <w:rPr>
          <w:rFonts w:ascii="Arial" w:hAnsi="Arial"/>
          <w:b/>
          <w:sz w:val="20"/>
          <w:szCs w:val="32"/>
        </w:rPr>
      </w:pPr>
    </w:p>
    <w:p w14:paraId="7C6F1AFE" w14:textId="77777777" w:rsidR="00856B48" w:rsidRPr="008502B7" w:rsidRDefault="00856B48" w:rsidP="00856B48">
      <w:pPr>
        <w:jc w:val="center"/>
        <w:rPr>
          <w:rFonts w:ascii="Arial" w:hAnsi="Arial"/>
          <w:sz w:val="20"/>
          <w:szCs w:val="32"/>
        </w:rPr>
      </w:pPr>
    </w:p>
    <w:p w14:paraId="4D6B7A9C" w14:textId="77777777" w:rsidR="00856B48" w:rsidRPr="008502B7" w:rsidRDefault="00856B48" w:rsidP="00856B48">
      <w:pPr>
        <w:jc w:val="center"/>
        <w:rPr>
          <w:rFonts w:ascii="Arial" w:hAnsi="Arial"/>
          <w:sz w:val="20"/>
          <w:szCs w:val="32"/>
        </w:rPr>
      </w:pPr>
      <w:r w:rsidRPr="008502B7">
        <w:rPr>
          <w:rFonts w:ascii="Arial" w:hAnsi="Arial"/>
          <w:sz w:val="20"/>
          <w:szCs w:val="32"/>
        </w:rPr>
        <w:t xml:space="preserve">4122 </w:t>
      </w:r>
      <w:proofErr w:type="spellStart"/>
      <w:r w:rsidRPr="008502B7">
        <w:rPr>
          <w:rFonts w:ascii="Arial" w:hAnsi="Arial"/>
          <w:sz w:val="20"/>
          <w:szCs w:val="32"/>
        </w:rPr>
        <w:t>MacCorkle</w:t>
      </w:r>
      <w:proofErr w:type="spellEnd"/>
      <w:r w:rsidRPr="008502B7">
        <w:rPr>
          <w:rFonts w:ascii="Arial" w:hAnsi="Arial"/>
          <w:sz w:val="20"/>
          <w:szCs w:val="32"/>
        </w:rPr>
        <w:t xml:space="preserve"> Avenue, </w:t>
      </w:r>
      <w:proofErr w:type="gramStart"/>
      <w:r w:rsidRPr="008502B7">
        <w:rPr>
          <w:rFonts w:ascii="Arial" w:hAnsi="Arial"/>
          <w:sz w:val="20"/>
          <w:szCs w:val="32"/>
        </w:rPr>
        <w:t xml:space="preserve">SW  </w:t>
      </w:r>
      <w:r w:rsidRPr="008502B7">
        <w:rPr>
          <w:rFonts w:ascii="Arial" w:hAnsi="Arial" w:cs="HelveticaNeue-Roman"/>
          <w:sz w:val="20"/>
          <w:szCs w:val="20"/>
        </w:rPr>
        <w:t>•</w:t>
      </w:r>
      <w:proofErr w:type="gramEnd"/>
      <w:r w:rsidRPr="008502B7">
        <w:rPr>
          <w:rFonts w:ascii="Arial" w:hAnsi="Arial"/>
          <w:sz w:val="20"/>
          <w:szCs w:val="36"/>
        </w:rPr>
        <w:t xml:space="preserve">  </w:t>
      </w:r>
      <w:r w:rsidRPr="008502B7">
        <w:rPr>
          <w:rFonts w:ascii="Arial" w:hAnsi="Arial"/>
          <w:sz w:val="20"/>
          <w:szCs w:val="32"/>
        </w:rPr>
        <w:t>South Charleston, WV  25309</w:t>
      </w:r>
    </w:p>
    <w:p w14:paraId="2F4B81B9" w14:textId="77777777" w:rsidR="00856B48" w:rsidRPr="008502B7" w:rsidRDefault="00856B48" w:rsidP="00856B48">
      <w:pPr>
        <w:jc w:val="center"/>
        <w:rPr>
          <w:rFonts w:ascii="Arial" w:hAnsi="Arial"/>
          <w:b/>
          <w:sz w:val="20"/>
          <w:szCs w:val="28"/>
        </w:rPr>
      </w:pPr>
      <w:r w:rsidRPr="008502B7">
        <w:rPr>
          <w:rFonts w:ascii="Arial" w:hAnsi="Arial"/>
          <w:b/>
          <w:sz w:val="20"/>
          <w:szCs w:val="28"/>
        </w:rPr>
        <w:t>Directions: Exit 54 off I-</w:t>
      </w:r>
      <w:proofErr w:type="gramStart"/>
      <w:r w:rsidRPr="008502B7">
        <w:rPr>
          <w:rFonts w:ascii="Arial" w:hAnsi="Arial"/>
          <w:b/>
          <w:sz w:val="20"/>
          <w:szCs w:val="28"/>
        </w:rPr>
        <w:t>64  -</w:t>
      </w:r>
      <w:proofErr w:type="gramEnd"/>
      <w:r w:rsidRPr="008502B7">
        <w:rPr>
          <w:rFonts w:ascii="Arial" w:hAnsi="Arial"/>
          <w:b/>
          <w:sz w:val="20"/>
          <w:szCs w:val="28"/>
        </w:rPr>
        <w:t xml:space="preserve">  Located on Route 60 / </w:t>
      </w:r>
      <w:proofErr w:type="spellStart"/>
      <w:r w:rsidRPr="008502B7">
        <w:rPr>
          <w:rFonts w:ascii="Arial" w:hAnsi="Arial"/>
          <w:b/>
          <w:sz w:val="20"/>
          <w:szCs w:val="28"/>
        </w:rPr>
        <w:t>MacCorkle</w:t>
      </w:r>
      <w:proofErr w:type="spellEnd"/>
      <w:r w:rsidRPr="008502B7">
        <w:rPr>
          <w:rFonts w:ascii="Arial" w:hAnsi="Arial"/>
          <w:b/>
          <w:sz w:val="20"/>
          <w:szCs w:val="28"/>
        </w:rPr>
        <w:t xml:space="preserve"> Ave., SW </w:t>
      </w:r>
      <w:r w:rsidRPr="008502B7">
        <w:rPr>
          <w:rFonts w:ascii="Arial" w:hAnsi="Arial"/>
          <w:b/>
          <w:sz w:val="20"/>
          <w:szCs w:val="28"/>
        </w:rPr>
        <w:br/>
        <w:t>between Jefferson Road (Bob Evans) and Thomas Hospital</w:t>
      </w:r>
    </w:p>
    <w:p w14:paraId="7EBC61E2" w14:textId="77777777" w:rsidR="00856B48" w:rsidRPr="008502B7" w:rsidRDefault="00856B48" w:rsidP="00856B48">
      <w:pPr>
        <w:rPr>
          <w:rFonts w:ascii="Arial" w:hAnsi="Arial"/>
          <w:b/>
          <w:sz w:val="20"/>
          <w:szCs w:val="36"/>
        </w:rPr>
      </w:pPr>
    </w:p>
    <w:p w14:paraId="1C04067A" w14:textId="77777777" w:rsidR="00856B48" w:rsidRPr="008502B7" w:rsidRDefault="00856B48" w:rsidP="00856B48">
      <w:pPr>
        <w:jc w:val="center"/>
        <w:rPr>
          <w:rFonts w:ascii="Arial" w:hAnsi="Arial"/>
          <w:color w:val="000000"/>
          <w:szCs w:val="36"/>
        </w:rPr>
      </w:pPr>
    </w:p>
    <w:p w14:paraId="61793509" w14:textId="77777777" w:rsidR="00856B48" w:rsidRDefault="00856B48" w:rsidP="00856B48">
      <w:pPr>
        <w:jc w:val="center"/>
        <w:rPr>
          <w:rFonts w:ascii="Arial" w:hAnsi="Arial"/>
          <w:color w:val="000000"/>
          <w:szCs w:val="36"/>
        </w:rPr>
      </w:pPr>
      <w:r w:rsidRPr="008502B7">
        <w:rPr>
          <w:rFonts w:ascii="Arial" w:hAnsi="Arial"/>
          <w:color w:val="000000"/>
          <w:szCs w:val="36"/>
        </w:rPr>
        <w:t>snodgrassfuneral.com</w:t>
      </w:r>
    </w:p>
    <w:p w14:paraId="01F47563" w14:textId="77777777" w:rsidR="00856B48" w:rsidRDefault="00856B48" w:rsidP="00856B48"/>
    <w:p w14:paraId="1A4805A6" w14:textId="77777777" w:rsidR="00856B48" w:rsidRDefault="00856B48" w:rsidP="00856B48"/>
    <w:p w14:paraId="580D6B00" w14:textId="77777777" w:rsidR="00856B48" w:rsidRDefault="00856B48" w:rsidP="00856B48"/>
    <w:p w14:paraId="15CECA9A" w14:textId="77777777" w:rsidR="00856B48" w:rsidRDefault="00856B48" w:rsidP="00856B48">
      <w:r>
        <w:t xml:space="preserve">                       </w:t>
      </w:r>
    </w:p>
    <w:p w14:paraId="393F2321" w14:textId="77777777" w:rsidR="00856B48" w:rsidRDefault="00856B48" w:rsidP="00856B48"/>
    <w:p w14:paraId="463370C5" w14:textId="77777777" w:rsidR="00856B48" w:rsidRDefault="00856B48" w:rsidP="00856B48"/>
    <w:p w14:paraId="3E7A0FDB" w14:textId="77777777" w:rsidR="00856B48" w:rsidRDefault="00856B48" w:rsidP="00856B48"/>
    <w:p w14:paraId="6BBF19AD" w14:textId="77777777" w:rsidR="00856B48" w:rsidRDefault="00856B48" w:rsidP="00856B48"/>
    <w:p w14:paraId="1D48E8E0" w14:textId="77777777" w:rsidR="00856B48" w:rsidRDefault="00856B48" w:rsidP="00856B48"/>
    <w:p w14:paraId="111AA9ED" w14:textId="77777777" w:rsidR="00856B48" w:rsidRDefault="00856B48" w:rsidP="00856B48"/>
    <w:p w14:paraId="46F5A6B0" w14:textId="77777777" w:rsidR="00856B48" w:rsidRDefault="00856B48" w:rsidP="00856B48"/>
    <w:p w14:paraId="5908939D" w14:textId="77777777" w:rsidR="00856B48" w:rsidRDefault="00856B48" w:rsidP="00856B48"/>
    <w:p w14:paraId="3913DA88" w14:textId="77777777" w:rsidR="00856B48" w:rsidRDefault="00856B48" w:rsidP="00856B48"/>
    <w:p w14:paraId="49B36DD8" w14:textId="77777777" w:rsidR="00856B48" w:rsidRDefault="00856B48" w:rsidP="00856B48"/>
    <w:p w14:paraId="0389DA87" w14:textId="77777777" w:rsidR="00856B48" w:rsidRDefault="00856B48" w:rsidP="00856B48">
      <w:pPr>
        <w:jc w:val="center"/>
      </w:pPr>
    </w:p>
    <w:p w14:paraId="5A912576" w14:textId="77777777" w:rsidR="00856B48" w:rsidRDefault="00856B48" w:rsidP="00856B48">
      <w:pPr>
        <w:jc w:val="center"/>
      </w:pPr>
    </w:p>
    <w:p w14:paraId="0D571775" w14:textId="77777777" w:rsidR="00856B48" w:rsidRDefault="00856B48" w:rsidP="00856B48">
      <w:pPr>
        <w:jc w:val="center"/>
      </w:pPr>
    </w:p>
    <w:p w14:paraId="612B9315" w14:textId="77777777" w:rsidR="00856B48" w:rsidRDefault="00856B48" w:rsidP="00856B48">
      <w:pPr>
        <w:jc w:val="center"/>
      </w:pPr>
    </w:p>
    <w:p w14:paraId="5FB67394" w14:textId="77777777" w:rsidR="00856B48" w:rsidRDefault="00644E91" w:rsidP="00856B48">
      <w:pPr>
        <w:jc w:val="center"/>
      </w:pPr>
      <w:r w:rsidRPr="00451B75">
        <w:rPr>
          <w:b/>
          <w:noProof/>
        </w:rPr>
        <w:drawing>
          <wp:inline distT="0" distB="0" distL="0" distR="0" wp14:anchorId="7C6000D5" wp14:editId="0A0CF327">
            <wp:extent cx="3975100" cy="14859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5100" cy="1485900"/>
                    </a:xfrm>
                    <a:prstGeom prst="rect">
                      <a:avLst/>
                    </a:prstGeom>
                    <a:noFill/>
                    <a:ln>
                      <a:noFill/>
                    </a:ln>
                  </pic:spPr>
                </pic:pic>
              </a:graphicData>
            </a:graphic>
          </wp:inline>
        </w:drawing>
      </w:r>
    </w:p>
    <w:p w14:paraId="757CE4A1" w14:textId="77777777" w:rsidR="00856B48" w:rsidRDefault="00856B48" w:rsidP="00856B48">
      <w:pPr>
        <w:jc w:val="center"/>
        <w:rPr>
          <w:rFonts w:ascii="Lucida Calligraphy" w:hAnsi="Lucida Calligraphy"/>
          <w:b/>
          <w:i/>
          <w:sz w:val="44"/>
          <w:szCs w:val="44"/>
        </w:rPr>
        <w:sectPr w:rsidR="00856B48" w:rsidSect="00856B48">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440" w:right="1800" w:bottom="1440" w:left="1800" w:header="720" w:footer="720" w:gutter="0"/>
          <w:cols w:space="720"/>
          <w:docGrid w:linePitch="360"/>
        </w:sectPr>
      </w:pPr>
    </w:p>
    <w:p w14:paraId="535BFBF5" w14:textId="77777777" w:rsidR="00856B48" w:rsidRDefault="00856B48" w:rsidP="00856B48">
      <w:pPr>
        <w:jc w:val="center"/>
        <w:rPr>
          <w:rFonts w:ascii="Lucida Calligraphy" w:hAnsi="Lucida Calligraphy"/>
          <w:b/>
          <w:i/>
          <w:sz w:val="44"/>
          <w:szCs w:val="44"/>
        </w:rPr>
      </w:pPr>
    </w:p>
    <w:p w14:paraId="0ADDCF6E" w14:textId="77777777" w:rsidR="00856B48" w:rsidRPr="00E17C8A" w:rsidRDefault="00856B48" w:rsidP="00856B48">
      <w:pPr>
        <w:tabs>
          <w:tab w:val="left" w:pos="3960"/>
          <w:tab w:val="left" w:pos="4140"/>
        </w:tabs>
        <w:spacing w:line="260" w:lineRule="exact"/>
        <w:rPr>
          <w:rFonts w:ascii="Arial" w:hAnsi="Arial"/>
          <w:sz w:val="20"/>
          <w:szCs w:val="56"/>
        </w:rPr>
      </w:pPr>
    </w:p>
    <w:sectPr w:rsidR="00856B48" w:rsidRPr="00E17C8A" w:rsidSect="00856B48">
      <w:type w:val="continuous"/>
      <w:pgSz w:w="12240" w:h="15840"/>
      <w:pgMar w:top="1440" w:right="1800" w:bottom="720" w:left="180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BB3DA" w14:textId="77777777" w:rsidR="005C168D" w:rsidRDefault="005C168D">
      <w:r>
        <w:separator/>
      </w:r>
    </w:p>
  </w:endnote>
  <w:endnote w:type="continuationSeparator" w:id="0">
    <w:p w14:paraId="4B670E5F" w14:textId="77777777" w:rsidR="005C168D" w:rsidRDefault="005C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Neue-Roman">
    <w:altName w:val="Cambria"/>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8009610"/>
      <w:docPartObj>
        <w:docPartGallery w:val="Page Numbers (Bottom of Page)"/>
        <w:docPartUnique/>
      </w:docPartObj>
    </w:sdtPr>
    <w:sdtContent>
      <w:p w14:paraId="564E8C9B" w14:textId="0B1BC637" w:rsidR="008C7C5B" w:rsidRDefault="008C7C5B" w:rsidP="003B028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AA450C" w14:textId="77777777" w:rsidR="008C7C5B" w:rsidRDefault="008C7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b w:val="0"/>
        <w:sz w:val="18"/>
      </w:rPr>
      <w:id w:val="1881361627"/>
      <w:docPartObj>
        <w:docPartGallery w:val="Page Numbers (Bottom of Page)"/>
        <w:docPartUnique/>
      </w:docPartObj>
    </w:sdtPr>
    <w:sdtEndPr>
      <w:rPr>
        <w:rStyle w:val="PageNumber"/>
        <w14:shadow w14:blurRad="0" w14:dist="0" w14:dir="0" w14:sx="0" w14:sy="0" w14:kx="0" w14:ky="0" w14:algn="none">
          <w14:srgbClr w14:val="000000"/>
        </w14:shadow>
      </w:rPr>
    </w:sdtEndPr>
    <w:sdtContent>
      <w:p w14:paraId="42121ADF" w14:textId="0FDE605B" w:rsidR="008C7C5B" w:rsidRPr="00CD3EFB" w:rsidRDefault="008C7C5B" w:rsidP="003B028E">
        <w:pPr>
          <w:pStyle w:val="Footer"/>
          <w:framePr w:wrap="none" w:vAnchor="text" w:hAnchor="margin" w:xAlign="center" w:y="1"/>
          <w:rPr>
            <w:rStyle w:val="PageNumber"/>
            <w:rFonts w:ascii="Arial" w:hAnsi="Arial"/>
            <w:b w:val="0"/>
            <w:sz w:val="18"/>
          </w:rPr>
        </w:pPr>
        <w:r w:rsidRPr="00CD3EFB">
          <w:rPr>
            <w:rStyle w:val="PageNumber"/>
            <w:rFonts w:ascii="Arial" w:hAnsi="Arial"/>
            <w:b w:val="0"/>
            <w:sz w:val="18"/>
          </w:rPr>
          <w:fldChar w:fldCharType="begin"/>
        </w:r>
        <w:r w:rsidRPr="00CD3EFB">
          <w:rPr>
            <w:rStyle w:val="PageNumber"/>
            <w:rFonts w:ascii="Arial" w:hAnsi="Arial"/>
            <w:b w:val="0"/>
            <w:sz w:val="18"/>
          </w:rPr>
          <w:instrText xml:space="preserve"> PAGE </w:instrText>
        </w:r>
        <w:r w:rsidRPr="00CD3EFB">
          <w:rPr>
            <w:rStyle w:val="PageNumber"/>
            <w:rFonts w:ascii="Arial" w:hAnsi="Arial"/>
            <w:b w:val="0"/>
            <w:sz w:val="18"/>
          </w:rPr>
          <w:fldChar w:fldCharType="separate"/>
        </w:r>
        <w:r w:rsidRPr="00CD3EFB">
          <w:rPr>
            <w:rStyle w:val="PageNumber"/>
            <w:rFonts w:ascii="Arial" w:hAnsi="Arial"/>
            <w:b w:val="0"/>
            <w:noProof/>
            <w:sz w:val="18"/>
          </w:rPr>
          <w:t>2</w:t>
        </w:r>
        <w:r w:rsidRPr="00CD3EFB">
          <w:rPr>
            <w:rStyle w:val="PageNumber"/>
            <w:rFonts w:ascii="Arial" w:hAnsi="Arial"/>
            <w:b w:val="0"/>
            <w:sz w:val="18"/>
          </w:rPr>
          <w:fldChar w:fldCharType="end"/>
        </w:r>
      </w:p>
    </w:sdtContent>
  </w:sdt>
  <w:p w14:paraId="5CD27ED0" w14:textId="6183015E" w:rsidR="00644E91" w:rsidRPr="00644E91" w:rsidRDefault="00644E91">
    <w:pPr>
      <w:pStyle w:val="Footer"/>
      <w:rPr>
        <w:rFonts w:ascii="Arial" w:hAnsi="Arial"/>
        <w:b w:val="0"/>
        <w:sz w:val="15"/>
      </w:rPr>
    </w:pPr>
    <w:r>
      <w:rPr>
        <w:rFonts w:ascii="Arial" w:hAnsi="Arial"/>
        <w:b w:val="0"/>
        <w:sz w:val="15"/>
      </w:rPr>
      <w:tab/>
    </w:r>
    <w:r>
      <w:rPr>
        <w:rFonts w:ascii="Arial" w:hAnsi="Arial"/>
        <w:b w:val="0"/>
        <w:sz w:val="15"/>
      </w:rPr>
      <w:tab/>
    </w:r>
    <w:r w:rsidRPr="00644E91">
      <w:rPr>
        <w:rFonts w:ascii="Arial" w:hAnsi="Arial"/>
        <w:b w:val="0"/>
        <w:sz w:val="15"/>
      </w:rPr>
      <w:t>SFH109_120</w:t>
    </w:r>
    <w:r w:rsidR="00566FD6">
      <w:rPr>
        <w:rFonts w:ascii="Arial" w:hAnsi="Arial"/>
        <w:b w:val="0"/>
        <w:sz w:val="15"/>
      </w:rPr>
      <w:t>5</w:t>
    </w:r>
    <w:r w:rsidRPr="00644E91">
      <w:rPr>
        <w:rFonts w:ascii="Arial" w:hAnsi="Arial"/>
        <w:b w:val="0"/>
        <w:sz w:val="15"/>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8930" w14:textId="77777777" w:rsidR="008C7C5B" w:rsidRDefault="008C7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8AF4B" w14:textId="77777777" w:rsidR="005C168D" w:rsidRDefault="005C168D">
      <w:r>
        <w:separator/>
      </w:r>
    </w:p>
  </w:footnote>
  <w:footnote w:type="continuationSeparator" w:id="0">
    <w:p w14:paraId="5DCE930C" w14:textId="77777777" w:rsidR="005C168D" w:rsidRDefault="005C1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76AE" w14:textId="77777777" w:rsidR="008C7C5B" w:rsidRDefault="008C7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7E47" w14:textId="77777777" w:rsidR="008C7C5B" w:rsidRDefault="008C7C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7E56" w14:textId="77777777" w:rsidR="008C7C5B" w:rsidRDefault="008C7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4C9"/>
    <w:multiLevelType w:val="hybridMultilevel"/>
    <w:tmpl w:val="EA4ACD48"/>
    <w:lvl w:ilvl="0" w:tplc="EA94C3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466FCF"/>
    <w:multiLevelType w:val="singleLevel"/>
    <w:tmpl w:val="0409000D"/>
    <w:lvl w:ilvl="0">
      <w:start w:val="1"/>
      <w:numFmt w:val="bullet"/>
      <w:lvlText w:val=""/>
      <w:lvlJc w:val="left"/>
      <w:pPr>
        <w:ind w:left="720" w:hanging="360"/>
      </w:pPr>
      <w:rPr>
        <w:rFonts w:ascii="Wingdings" w:hAnsi="Wingdings" w:hint="default"/>
      </w:rPr>
    </w:lvl>
  </w:abstractNum>
  <w:abstractNum w:abstractNumId="2" w15:restartNumberingAfterBreak="0">
    <w:nsid w:val="0A13359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1662D32"/>
    <w:multiLevelType w:val="hybridMultilevel"/>
    <w:tmpl w:val="36DE736C"/>
    <w:lvl w:ilvl="0" w:tplc="184EB068">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548ED"/>
    <w:multiLevelType w:val="hybridMultilevel"/>
    <w:tmpl w:val="2C483C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A2C7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9C25F3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618201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AB93632"/>
    <w:multiLevelType w:val="hybridMultilevel"/>
    <w:tmpl w:val="12102F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70CC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FC42DE1"/>
    <w:multiLevelType w:val="hybridMultilevel"/>
    <w:tmpl w:val="8FD0BB10"/>
    <w:lvl w:ilvl="0" w:tplc="EA94C37C">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EE1EE8"/>
    <w:multiLevelType w:val="hybridMultilevel"/>
    <w:tmpl w:val="13FE7830"/>
    <w:lvl w:ilvl="0" w:tplc="8806C73E">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Symbo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Symbo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37CD02FE"/>
    <w:multiLevelType w:val="multilevel"/>
    <w:tmpl w:val="F9AE3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E814DD"/>
    <w:multiLevelType w:val="hybridMultilevel"/>
    <w:tmpl w:val="0A409E10"/>
    <w:lvl w:ilvl="0" w:tplc="E6529556">
      <w:start w:val="1"/>
      <w:numFmt w:val="bullet"/>
      <w:lvlText w:val=""/>
      <w:lvlJc w:val="left"/>
      <w:pPr>
        <w:tabs>
          <w:tab w:val="num" w:pos="2448"/>
        </w:tabs>
        <w:ind w:left="2805" w:hanging="360"/>
      </w:pPr>
      <w:rPr>
        <w:rFonts w:ascii="Symbol" w:hAnsi="Symbol" w:hint="default"/>
      </w:rPr>
    </w:lvl>
    <w:lvl w:ilvl="1" w:tplc="E6529556">
      <w:start w:val="1"/>
      <w:numFmt w:val="bullet"/>
      <w:lvlText w:val=""/>
      <w:lvlJc w:val="left"/>
      <w:pPr>
        <w:tabs>
          <w:tab w:val="num" w:pos="1083"/>
        </w:tabs>
        <w:ind w:left="1440" w:hanging="360"/>
      </w:pPr>
      <w:rPr>
        <w:rFonts w:ascii="Symbol" w:hAnsi="Symbol" w:hint="default"/>
      </w:rPr>
    </w:lvl>
    <w:lvl w:ilvl="2" w:tplc="EA94C37C">
      <w:start w:val="1"/>
      <w:numFmt w:val="bullet"/>
      <w:lvlText w:val=""/>
      <w:lvlJc w:val="left"/>
      <w:pPr>
        <w:ind w:left="14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Neue-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Neue-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FD4CD0"/>
    <w:multiLevelType w:val="multilevel"/>
    <w:tmpl w:val="0136D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2F7A93"/>
    <w:multiLevelType w:val="multilevel"/>
    <w:tmpl w:val="43903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5C0F81"/>
    <w:multiLevelType w:val="hybridMultilevel"/>
    <w:tmpl w:val="1A06CCAC"/>
    <w:lvl w:ilvl="0" w:tplc="0409000D">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1F06C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F07753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3AE088B"/>
    <w:multiLevelType w:val="multilevel"/>
    <w:tmpl w:val="F168B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0203D1"/>
    <w:multiLevelType w:val="hybridMultilevel"/>
    <w:tmpl w:val="B4DE5900"/>
    <w:lvl w:ilvl="0" w:tplc="3E825076">
      <w:start w:val="1"/>
      <w:numFmt w:val="bullet"/>
      <w:lvlText w:val=""/>
      <w:lvlJc w:val="left"/>
      <w:pPr>
        <w:tabs>
          <w:tab w:val="num" w:pos="743"/>
        </w:tabs>
        <w:ind w:left="1080" w:hanging="360"/>
      </w:pPr>
      <w:rPr>
        <w:rFonts w:ascii="Symbol" w:hAnsi="Symbol" w:hint="default"/>
      </w:rPr>
    </w:lvl>
    <w:lvl w:ilvl="1" w:tplc="04090003" w:tentative="1">
      <w:start w:val="1"/>
      <w:numFmt w:val="bullet"/>
      <w:lvlText w:val="o"/>
      <w:lvlJc w:val="left"/>
      <w:pPr>
        <w:tabs>
          <w:tab w:val="num" w:pos="1319"/>
        </w:tabs>
        <w:ind w:left="1319" w:hanging="360"/>
      </w:pPr>
      <w:rPr>
        <w:rFonts w:ascii="Courier New" w:hAnsi="Courier New" w:cs="HelveticaNeue-Roman" w:hint="default"/>
      </w:rPr>
    </w:lvl>
    <w:lvl w:ilvl="2" w:tplc="04090005" w:tentative="1">
      <w:start w:val="1"/>
      <w:numFmt w:val="bullet"/>
      <w:lvlText w:val=""/>
      <w:lvlJc w:val="left"/>
      <w:pPr>
        <w:tabs>
          <w:tab w:val="num" w:pos="2039"/>
        </w:tabs>
        <w:ind w:left="2039" w:hanging="360"/>
      </w:pPr>
      <w:rPr>
        <w:rFonts w:ascii="Wingdings" w:hAnsi="Wingdings" w:hint="default"/>
      </w:rPr>
    </w:lvl>
    <w:lvl w:ilvl="3" w:tplc="04090001" w:tentative="1">
      <w:start w:val="1"/>
      <w:numFmt w:val="bullet"/>
      <w:lvlText w:val=""/>
      <w:lvlJc w:val="left"/>
      <w:pPr>
        <w:tabs>
          <w:tab w:val="num" w:pos="2759"/>
        </w:tabs>
        <w:ind w:left="2759" w:hanging="360"/>
      </w:pPr>
      <w:rPr>
        <w:rFonts w:ascii="Symbol" w:hAnsi="Symbol" w:hint="default"/>
      </w:rPr>
    </w:lvl>
    <w:lvl w:ilvl="4" w:tplc="04090003" w:tentative="1">
      <w:start w:val="1"/>
      <w:numFmt w:val="bullet"/>
      <w:lvlText w:val="o"/>
      <w:lvlJc w:val="left"/>
      <w:pPr>
        <w:tabs>
          <w:tab w:val="num" w:pos="3479"/>
        </w:tabs>
        <w:ind w:left="3479" w:hanging="360"/>
      </w:pPr>
      <w:rPr>
        <w:rFonts w:ascii="Courier New" w:hAnsi="Courier New" w:cs="HelveticaNeue-Roman" w:hint="default"/>
      </w:rPr>
    </w:lvl>
    <w:lvl w:ilvl="5" w:tplc="04090005" w:tentative="1">
      <w:start w:val="1"/>
      <w:numFmt w:val="bullet"/>
      <w:lvlText w:val=""/>
      <w:lvlJc w:val="left"/>
      <w:pPr>
        <w:tabs>
          <w:tab w:val="num" w:pos="4199"/>
        </w:tabs>
        <w:ind w:left="4199" w:hanging="360"/>
      </w:pPr>
      <w:rPr>
        <w:rFonts w:ascii="Wingdings" w:hAnsi="Wingdings" w:hint="default"/>
      </w:rPr>
    </w:lvl>
    <w:lvl w:ilvl="6" w:tplc="04090001" w:tentative="1">
      <w:start w:val="1"/>
      <w:numFmt w:val="bullet"/>
      <w:lvlText w:val=""/>
      <w:lvlJc w:val="left"/>
      <w:pPr>
        <w:tabs>
          <w:tab w:val="num" w:pos="4919"/>
        </w:tabs>
        <w:ind w:left="4919" w:hanging="360"/>
      </w:pPr>
      <w:rPr>
        <w:rFonts w:ascii="Symbol" w:hAnsi="Symbol" w:hint="default"/>
      </w:rPr>
    </w:lvl>
    <w:lvl w:ilvl="7" w:tplc="04090003" w:tentative="1">
      <w:start w:val="1"/>
      <w:numFmt w:val="bullet"/>
      <w:lvlText w:val="o"/>
      <w:lvlJc w:val="left"/>
      <w:pPr>
        <w:tabs>
          <w:tab w:val="num" w:pos="5639"/>
        </w:tabs>
        <w:ind w:left="5639" w:hanging="360"/>
      </w:pPr>
      <w:rPr>
        <w:rFonts w:ascii="Courier New" w:hAnsi="Courier New" w:cs="HelveticaNeue-Roman" w:hint="default"/>
      </w:rPr>
    </w:lvl>
    <w:lvl w:ilvl="8" w:tplc="04090005" w:tentative="1">
      <w:start w:val="1"/>
      <w:numFmt w:val="bullet"/>
      <w:lvlText w:val=""/>
      <w:lvlJc w:val="left"/>
      <w:pPr>
        <w:tabs>
          <w:tab w:val="num" w:pos="6359"/>
        </w:tabs>
        <w:ind w:left="6359" w:hanging="360"/>
      </w:pPr>
      <w:rPr>
        <w:rFonts w:ascii="Wingdings" w:hAnsi="Wingdings" w:hint="default"/>
      </w:rPr>
    </w:lvl>
  </w:abstractNum>
  <w:abstractNum w:abstractNumId="21" w15:restartNumberingAfterBreak="0">
    <w:nsid w:val="58991B32"/>
    <w:multiLevelType w:val="singleLevel"/>
    <w:tmpl w:val="0409000D"/>
    <w:lvl w:ilvl="0">
      <w:start w:val="1"/>
      <w:numFmt w:val="bullet"/>
      <w:lvlText w:val=""/>
      <w:lvlJc w:val="left"/>
      <w:pPr>
        <w:ind w:left="720" w:hanging="360"/>
      </w:pPr>
      <w:rPr>
        <w:rFonts w:ascii="Wingdings" w:hAnsi="Wingdings" w:hint="default"/>
      </w:rPr>
    </w:lvl>
  </w:abstractNum>
  <w:abstractNum w:abstractNumId="22" w15:restartNumberingAfterBreak="0">
    <w:nsid w:val="65FC4A1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B2C32D2"/>
    <w:multiLevelType w:val="hybridMultilevel"/>
    <w:tmpl w:val="A6D82CB2"/>
    <w:lvl w:ilvl="0" w:tplc="EA94C37C">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Neue-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Neue-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Neue-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E134B9"/>
    <w:multiLevelType w:val="multilevel"/>
    <w:tmpl w:val="F9AE3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300880"/>
    <w:multiLevelType w:val="hybridMultilevel"/>
    <w:tmpl w:val="705CECF4"/>
    <w:lvl w:ilvl="0" w:tplc="EA94C37C">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3FF430F"/>
    <w:multiLevelType w:val="hybridMultilevel"/>
    <w:tmpl w:val="BF78D5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191BA2"/>
    <w:multiLevelType w:val="hybridMultilevel"/>
    <w:tmpl w:val="0798AF58"/>
    <w:lvl w:ilvl="0" w:tplc="3568614C">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87271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555046861">
    <w:abstractNumId w:val="26"/>
  </w:num>
  <w:num w:numId="2" w16cid:durableId="1877162521">
    <w:abstractNumId w:val="11"/>
  </w:num>
  <w:num w:numId="3" w16cid:durableId="471676474">
    <w:abstractNumId w:val="20"/>
  </w:num>
  <w:num w:numId="4" w16cid:durableId="79376064">
    <w:abstractNumId w:val="0"/>
  </w:num>
  <w:num w:numId="5" w16cid:durableId="1169902916">
    <w:abstractNumId w:val="13"/>
  </w:num>
  <w:num w:numId="6" w16cid:durableId="1975676680">
    <w:abstractNumId w:val="12"/>
  </w:num>
  <w:num w:numId="7" w16cid:durableId="1743064655">
    <w:abstractNumId w:val="19"/>
  </w:num>
  <w:num w:numId="8" w16cid:durableId="490869535">
    <w:abstractNumId w:val="14"/>
  </w:num>
  <w:num w:numId="9" w16cid:durableId="922449437">
    <w:abstractNumId w:val="15"/>
  </w:num>
  <w:num w:numId="10" w16cid:durableId="242182043">
    <w:abstractNumId w:val="24"/>
  </w:num>
  <w:num w:numId="11" w16cid:durableId="1722746727">
    <w:abstractNumId w:val="25"/>
  </w:num>
  <w:num w:numId="12" w16cid:durableId="902789795">
    <w:abstractNumId w:val="10"/>
  </w:num>
  <w:num w:numId="13" w16cid:durableId="223104422">
    <w:abstractNumId w:val="23"/>
  </w:num>
  <w:num w:numId="14" w16cid:durableId="671028755">
    <w:abstractNumId w:val="3"/>
  </w:num>
  <w:num w:numId="15" w16cid:durableId="45954477">
    <w:abstractNumId w:val="27"/>
  </w:num>
  <w:num w:numId="16" w16cid:durableId="1921258366">
    <w:abstractNumId w:val="7"/>
  </w:num>
  <w:num w:numId="17" w16cid:durableId="223830985">
    <w:abstractNumId w:val="22"/>
  </w:num>
  <w:num w:numId="18" w16cid:durableId="1440294683">
    <w:abstractNumId w:val="21"/>
  </w:num>
  <w:num w:numId="19" w16cid:durableId="1950770617">
    <w:abstractNumId w:val="28"/>
  </w:num>
  <w:num w:numId="20" w16cid:durableId="1206989018">
    <w:abstractNumId w:val="2"/>
  </w:num>
  <w:num w:numId="21" w16cid:durableId="1303266348">
    <w:abstractNumId w:val="17"/>
  </w:num>
  <w:num w:numId="22" w16cid:durableId="428165510">
    <w:abstractNumId w:val="6"/>
  </w:num>
  <w:num w:numId="23" w16cid:durableId="1468813946">
    <w:abstractNumId w:val="5"/>
  </w:num>
  <w:num w:numId="24" w16cid:durableId="1441022267">
    <w:abstractNumId w:val="9"/>
  </w:num>
  <w:num w:numId="25" w16cid:durableId="1017734708">
    <w:abstractNumId w:val="18"/>
  </w:num>
  <w:num w:numId="26" w16cid:durableId="929195625">
    <w:abstractNumId w:val="4"/>
  </w:num>
  <w:num w:numId="27" w16cid:durableId="84348916">
    <w:abstractNumId w:val="8"/>
  </w:num>
  <w:num w:numId="28" w16cid:durableId="628173405">
    <w:abstractNumId w:val="16"/>
  </w:num>
  <w:num w:numId="29" w16cid:durableId="1582520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F7"/>
    <w:rsid w:val="000061D4"/>
    <w:rsid w:val="0001664C"/>
    <w:rsid w:val="00032E75"/>
    <w:rsid w:val="00072B16"/>
    <w:rsid w:val="000963F7"/>
    <w:rsid w:val="000D2C9F"/>
    <w:rsid w:val="000D73FA"/>
    <w:rsid w:val="000F3439"/>
    <w:rsid w:val="00102785"/>
    <w:rsid w:val="00105723"/>
    <w:rsid w:val="00115081"/>
    <w:rsid w:val="00124E7A"/>
    <w:rsid w:val="001309CF"/>
    <w:rsid w:val="00134142"/>
    <w:rsid w:val="0015005F"/>
    <w:rsid w:val="001649EF"/>
    <w:rsid w:val="00166DEC"/>
    <w:rsid w:val="001A1F35"/>
    <w:rsid w:val="001D0A41"/>
    <w:rsid w:val="00212D09"/>
    <w:rsid w:val="00222E18"/>
    <w:rsid w:val="00260840"/>
    <w:rsid w:val="00295FF0"/>
    <w:rsid w:val="002A3697"/>
    <w:rsid w:val="002C0D50"/>
    <w:rsid w:val="002D09A9"/>
    <w:rsid w:val="00300464"/>
    <w:rsid w:val="00302DD1"/>
    <w:rsid w:val="00321969"/>
    <w:rsid w:val="003624F7"/>
    <w:rsid w:val="00363052"/>
    <w:rsid w:val="0036685C"/>
    <w:rsid w:val="003A254C"/>
    <w:rsid w:val="003B028E"/>
    <w:rsid w:val="003B60E0"/>
    <w:rsid w:val="004020AF"/>
    <w:rsid w:val="004112F0"/>
    <w:rsid w:val="00425B42"/>
    <w:rsid w:val="00475138"/>
    <w:rsid w:val="004E1582"/>
    <w:rsid w:val="00516188"/>
    <w:rsid w:val="00522BE9"/>
    <w:rsid w:val="00542CFA"/>
    <w:rsid w:val="00551815"/>
    <w:rsid w:val="00566FD6"/>
    <w:rsid w:val="005C168D"/>
    <w:rsid w:val="005C39F3"/>
    <w:rsid w:val="005F5F0E"/>
    <w:rsid w:val="00635C9D"/>
    <w:rsid w:val="00644E91"/>
    <w:rsid w:val="006613F4"/>
    <w:rsid w:val="006620C3"/>
    <w:rsid w:val="00670CCC"/>
    <w:rsid w:val="006A4AB6"/>
    <w:rsid w:val="006B6468"/>
    <w:rsid w:val="006E713D"/>
    <w:rsid w:val="006F23AA"/>
    <w:rsid w:val="00723A0D"/>
    <w:rsid w:val="0074667A"/>
    <w:rsid w:val="0078402E"/>
    <w:rsid w:val="007843D7"/>
    <w:rsid w:val="007928B8"/>
    <w:rsid w:val="00796C3A"/>
    <w:rsid w:val="007B7565"/>
    <w:rsid w:val="007E0A58"/>
    <w:rsid w:val="007E257F"/>
    <w:rsid w:val="007F170D"/>
    <w:rsid w:val="0083464B"/>
    <w:rsid w:val="008545EC"/>
    <w:rsid w:val="00856B48"/>
    <w:rsid w:val="00887E76"/>
    <w:rsid w:val="008910E5"/>
    <w:rsid w:val="008C54EA"/>
    <w:rsid w:val="008C7C5B"/>
    <w:rsid w:val="00905BC6"/>
    <w:rsid w:val="00913CD9"/>
    <w:rsid w:val="009146EA"/>
    <w:rsid w:val="00917893"/>
    <w:rsid w:val="009551A7"/>
    <w:rsid w:val="00957577"/>
    <w:rsid w:val="009F4FB0"/>
    <w:rsid w:val="00A04F6F"/>
    <w:rsid w:val="00A464D2"/>
    <w:rsid w:val="00B1376D"/>
    <w:rsid w:val="00B24E97"/>
    <w:rsid w:val="00B5524F"/>
    <w:rsid w:val="00B97A25"/>
    <w:rsid w:val="00BB7796"/>
    <w:rsid w:val="00BD34B4"/>
    <w:rsid w:val="00BD3C21"/>
    <w:rsid w:val="00C00B4E"/>
    <w:rsid w:val="00C70068"/>
    <w:rsid w:val="00C7451F"/>
    <w:rsid w:val="00C902B6"/>
    <w:rsid w:val="00CA4589"/>
    <w:rsid w:val="00CA5C59"/>
    <w:rsid w:val="00CC03A7"/>
    <w:rsid w:val="00CC1113"/>
    <w:rsid w:val="00CD0B9D"/>
    <w:rsid w:val="00CD3EFB"/>
    <w:rsid w:val="00CD5E9D"/>
    <w:rsid w:val="00D114F0"/>
    <w:rsid w:val="00D20DC2"/>
    <w:rsid w:val="00D9060F"/>
    <w:rsid w:val="00DA11C9"/>
    <w:rsid w:val="00E266BA"/>
    <w:rsid w:val="00EA1A1C"/>
    <w:rsid w:val="00EA6322"/>
    <w:rsid w:val="00EA6A8B"/>
    <w:rsid w:val="00EC00C2"/>
    <w:rsid w:val="00F10727"/>
    <w:rsid w:val="00F13F8A"/>
    <w:rsid w:val="00F361EC"/>
    <w:rsid w:val="00F44E39"/>
    <w:rsid w:val="00F618DB"/>
    <w:rsid w:val="00F808EF"/>
    <w:rsid w:val="00FA476E"/>
    <w:rsid w:val="00FB12C7"/>
    <w:rsid w:val="00FF4F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760ABF"/>
  <w15:chartTrackingRefBased/>
  <w15:docId w15:val="{36E79BF7-1CE2-014D-A336-4BBD479A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4E25"/>
    <w:pPr>
      <w:tabs>
        <w:tab w:val="center" w:pos="4680"/>
        <w:tab w:val="right" w:pos="9360"/>
      </w:tabs>
    </w:pPr>
    <w:rPr>
      <w:b/>
      <w14:shadow w14:blurRad="50800" w14:dist="38100" w14:dir="2700000" w14:sx="100000" w14:sy="100000" w14:kx="0" w14:ky="0" w14:algn="tl">
        <w14:srgbClr w14:val="000000">
          <w14:alpha w14:val="60000"/>
        </w14:srgbClr>
      </w14:shadow>
    </w:rPr>
  </w:style>
  <w:style w:type="character" w:customStyle="1" w:styleId="HeaderChar">
    <w:name w:val="Header Char"/>
    <w:link w:val="Header"/>
    <w:rsid w:val="00264E25"/>
    <w:rPr>
      <w:b/>
      <w:sz w:val="24"/>
      <w:szCs w:val="24"/>
      <w14:shadow w14:blurRad="50800" w14:dist="38100" w14:dir="2700000" w14:sx="100000" w14:sy="100000" w14:kx="0" w14:ky="0" w14:algn="tl">
        <w14:srgbClr w14:val="000000">
          <w14:alpha w14:val="60000"/>
        </w14:srgbClr>
      </w14:shadow>
    </w:rPr>
  </w:style>
  <w:style w:type="paragraph" w:styleId="Footer">
    <w:name w:val="footer"/>
    <w:basedOn w:val="Normal"/>
    <w:link w:val="FooterChar"/>
    <w:rsid w:val="00264E25"/>
    <w:pPr>
      <w:tabs>
        <w:tab w:val="center" w:pos="4680"/>
        <w:tab w:val="right" w:pos="9360"/>
      </w:tabs>
    </w:pPr>
    <w:rPr>
      <w:b/>
      <w14:shadow w14:blurRad="50800" w14:dist="38100" w14:dir="2700000" w14:sx="100000" w14:sy="100000" w14:kx="0" w14:ky="0" w14:algn="tl">
        <w14:srgbClr w14:val="000000">
          <w14:alpha w14:val="60000"/>
        </w14:srgbClr>
      </w14:shadow>
    </w:rPr>
  </w:style>
  <w:style w:type="character" w:customStyle="1" w:styleId="FooterChar">
    <w:name w:val="Footer Char"/>
    <w:link w:val="Footer"/>
    <w:rsid w:val="00264E25"/>
    <w:rPr>
      <w:b/>
      <w:sz w:val="24"/>
      <w:szCs w:val="24"/>
      <w14:shadow w14:blurRad="50800" w14:dist="38100" w14:dir="2700000" w14:sx="100000" w14:sy="100000" w14:kx="0" w14:ky="0" w14:algn="tl">
        <w14:srgbClr w14:val="000000">
          <w14:alpha w14:val="60000"/>
        </w14:srgbClr>
      </w14:shadow>
    </w:rPr>
  </w:style>
  <w:style w:type="character" w:styleId="Hyperlink">
    <w:name w:val="Hyperlink"/>
    <w:rsid w:val="0041134B"/>
    <w:rPr>
      <w:color w:val="0000FF"/>
      <w:u w:val="single"/>
    </w:rPr>
  </w:style>
  <w:style w:type="character" w:styleId="Strong">
    <w:name w:val="Strong"/>
    <w:uiPriority w:val="22"/>
    <w:qFormat/>
    <w:rsid w:val="0041134B"/>
    <w:rPr>
      <w:b/>
      <w:bCs/>
      <w:strike w:val="0"/>
      <w:dstrike w:val="0"/>
      <w:u w:val="none"/>
      <w:effect w:val="none"/>
    </w:rPr>
  </w:style>
  <w:style w:type="character" w:styleId="UnresolvedMention">
    <w:name w:val="Unresolved Mention"/>
    <w:uiPriority w:val="99"/>
    <w:semiHidden/>
    <w:unhideWhenUsed/>
    <w:rsid w:val="00F361EC"/>
    <w:rPr>
      <w:color w:val="605E5C"/>
      <w:shd w:val="clear" w:color="auto" w:fill="E1DFDD"/>
    </w:rPr>
  </w:style>
  <w:style w:type="paragraph" w:styleId="ListParagraph">
    <w:name w:val="List Paragraph"/>
    <w:basedOn w:val="Normal"/>
    <w:uiPriority w:val="34"/>
    <w:qFormat/>
    <w:rsid w:val="00BB7796"/>
    <w:pPr>
      <w:ind w:left="720"/>
    </w:pPr>
  </w:style>
  <w:style w:type="paragraph" w:styleId="NormalWeb">
    <w:name w:val="Normal (Web)"/>
    <w:basedOn w:val="Normal"/>
    <w:uiPriority w:val="99"/>
    <w:rsid w:val="0074667A"/>
    <w:pPr>
      <w:spacing w:beforeLines="1" w:afterLines="1"/>
    </w:pPr>
    <w:rPr>
      <w:rFonts w:ascii="Times" w:hAnsi="Times"/>
      <w:sz w:val="20"/>
      <w:szCs w:val="20"/>
    </w:rPr>
  </w:style>
  <w:style w:type="character" w:styleId="PageNumber">
    <w:name w:val="page number"/>
    <w:basedOn w:val="DefaultParagraphFont"/>
    <w:rsid w:val="00644E91"/>
  </w:style>
  <w:style w:type="paragraph" w:styleId="BodyText">
    <w:name w:val="Body Text"/>
    <w:basedOn w:val="Normal"/>
    <w:link w:val="BodyTextChar"/>
    <w:rsid w:val="00B97A25"/>
    <w:rPr>
      <w:sz w:val="28"/>
      <w:szCs w:val="20"/>
    </w:rPr>
  </w:style>
  <w:style w:type="character" w:customStyle="1" w:styleId="BodyTextChar">
    <w:name w:val="Body Text Char"/>
    <w:basedOn w:val="DefaultParagraphFont"/>
    <w:link w:val="BodyText"/>
    <w:rsid w:val="00B97A2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305688">
      <w:bodyDiv w:val="1"/>
      <w:marLeft w:val="0"/>
      <w:marRight w:val="0"/>
      <w:marTop w:val="0"/>
      <w:marBottom w:val="0"/>
      <w:divBdr>
        <w:top w:val="none" w:sz="0" w:space="0" w:color="auto"/>
        <w:left w:val="none" w:sz="0" w:space="0" w:color="auto"/>
        <w:bottom w:val="none" w:sz="0" w:space="0" w:color="auto"/>
        <w:right w:val="none" w:sz="0" w:space="0" w:color="auto"/>
      </w:divBdr>
      <w:divsChild>
        <w:div w:id="874388315">
          <w:marLeft w:val="0"/>
          <w:marRight w:val="0"/>
          <w:marTop w:val="0"/>
          <w:marBottom w:val="0"/>
          <w:divBdr>
            <w:top w:val="none" w:sz="0" w:space="0" w:color="auto"/>
            <w:left w:val="none" w:sz="0" w:space="0" w:color="auto"/>
            <w:bottom w:val="none" w:sz="0" w:space="0" w:color="auto"/>
            <w:right w:val="none" w:sz="0" w:space="0" w:color="auto"/>
          </w:divBdr>
          <w:divsChild>
            <w:div w:id="803933203">
              <w:marLeft w:val="0"/>
              <w:marRight w:val="0"/>
              <w:marTop w:val="0"/>
              <w:marBottom w:val="0"/>
              <w:divBdr>
                <w:top w:val="none" w:sz="0" w:space="0" w:color="auto"/>
                <w:left w:val="none" w:sz="0" w:space="0" w:color="auto"/>
                <w:bottom w:val="none" w:sz="0" w:space="0" w:color="auto"/>
                <w:right w:val="none" w:sz="0" w:space="0" w:color="auto"/>
              </w:divBdr>
              <w:divsChild>
                <w:div w:id="946041524">
                  <w:marLeft w:val="0"/>
                  <w:marRight w:val="0"/>
                  <w:marTop w:val="0"/>
                  <w:marBottom w:val="0"/>
                  <w:divBdr>
                    <w:top w:val="none" w:sz="0" w:space="0" w:color="auto"/>
                    <w:left w:val="none" w:sz="0" w:space="0" w:color="auto"/>
                    <w:bottom w:val="none" w:sz="0" w:space="0" w:color="auto"/>
                    <w:right w:val="none" w:sz="0" w:space="0" w:color="auto"/>
                  </w:divBdr>
                </w:div>
                <w:div w:id="1209755577">
                  <w:marLeft w:val="0"/>
                  <w:marRight w:val="0"/>
                  <w:marTop w:val="0"/>
                  <w:marBottom w:val="0"/>
                  <w:divBdr>
                    <w:top w:val="none" w:sz="0" w:space="0" w:color="auto"/>
                    <w:left w:val="none" w:sz="0" w:space="0" w:color="auto"/>
                    <w:bottom w:val="none" w:sz="0" w:space="0" w:color="auto"/>
                    <w:right w:val="none" w:sz="0" w:space="0" w:color="auto"/>
                  </w:divBdr>
                </w:div>
                <w:div w:id="21296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49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anawha.us/commission/fiduciary/default.aspx" TargetMode="External"/><Relationship Id="rId18" Type="http://schemas.openxmlformats.org/officeDocument/2006/relationships/hyperlink" Target="mailto:ljf@snodgrassfunera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7.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ocialsecurity.gov"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mailto:Rich@snodgrassfunera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untycommission.putnamcounty.or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D931A-B72E-8A40-8D2D-75C5B4CE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2625</Words>
  <Characters>15153</Characters>
  <Application>Microsoft Office Word</Application>
  <DocSecurity>0</DocSecurity>
  <Lines>432</Lines>
  <Paragraphs>176</Paragraphs>
  <ScaleCrop>false</ScaleCrop>
  <HeadingPairs>
    <vt:vector size="2" baseType="variant">
      <vt:variant>
        <vt:lpstr>Title</vt:lpstr>
      </vt:variant>
      <vt:variant>
        <vt:i4>1</vt:i4>
      </vt:variant>
    </vt:vector>
  </HeadingPairs>
  <TitlesOfParts>
    <vt:vector size="1" baseType="lpstr">
      <vt:lpstr>                                   </vt:lpstr>
    </vt:vector>
  </TitlesOfParts>
  <Company>Your Company Name</Company>
  <LinksUpToDate>false</LinksUpToDate>
  <CharactersWithSpaces>17602</CharactersWithSpaces>
  <SharedDoc>false</SharedDoc>
  <HLinks>
    <vt:vector size="102" baseType="variant">
      <vt:variant>
        <vt:i4>2097170</vt:i4>
      </vt:variant>
      <vt:variant>
        <vt:i4>146</vt:i4>
      </vt:variant>
      <vt:variant>
        <vt:i4>0</vt:i4>
      </vt:variant>
      <vt:variant>
        <vt:i4>5</vt:i4>
      </vt:variant>
      <vt:variant>
        <vt:lpwstr>mailto:Rich@snodgrassfuneral.com</vt:lpwstr>
      </vt:variant>
      <vt:variant>
        <vt:lpwstr/>
      </vt:variant>
      <vt:variant>
        <vt:i4>3211294</vt:i4>
      </vt:variant>
      <vt:variant>
        <vt:i4>143</vt:i4>
      </vt:variant>
      <vt:variant>
        <vt:i4>0</vt:i4>
      </vt:variant>
      <vt:variant>
        <vt:i4>5</vt:i4>
      </vt:variant>
      <vt:variant>
        <vt:lpwstr>mailto:ljf@snodgrassfuneral.com</vt:lpwstr>
      </vt:variant>
      <vt:variant>
        <vt:lpwstr/>
      </vt:variant>
      <vt:variant>
        <vt:i4>2228267</vt:i4>
      </vt:variant>
      <vt:variant>
        <vt:i4>140</vt:i4>
      </vt:variant>
      <vt:variant>
        <vt:i4>0</vt:i4>
      </vt:variant>
      <vt:variant>
        <vt:i4>5</vt:i4>
      </vt:variant>
      <vt:variant>
        <vt:lpwstr>http://www.socialsecurity.gov/</vt:lpwstr>
      </vt:variant>
      <vt:variant>
        <vt:lpwstr/>
      </vt:variant>
      <vt:variant>
        <vt:i4>1703941</vt:i4>
      </vt:variant>
      <vt:variant>
        <vt:i4>137</vt:i4>
      </vt:variant>
      <vt:variant>
        <vt:i4>0</vt:i4>
      </vt:variant>
      <vt:variant>
        <vt:i4>5</vt:i4>
      </vt:variant>
      <vt:variant>
        <vt:lpwstr>http://www.countycommission.putnamcounty.org/</vt:lpwstr>
      </vt:variant>
      <vt:variant>
        <vt:lpwstr/>
      </vt:variant>
      <vt:variant>
        <vt:i4>8323116</vt:i4>
      </vt:variant>
      <vt:variant>
        <vt:i4>134</vt:i4>
      </vt:variant>
      <vt:variant>
        <vt:i4>0</vt:i4>
      </vt:variant>
      <vt:variant>
        <vt:i4>5</vt:i4>
      </vt:variant>
      <vt:variant>
        <vt:lpwstr>http://www.kanawha.us/commission/fiduciary/default.aspx</vt:lpwstr>
      </vt:variant>
      <vt:variant>
        <vt:lpwstr/>
      </vt:variant>
      <vt:variant>
        <vt:i4>5636116</vt:i4>
      </vt:variant>
      <vt:variant>
        <vt:i4>131</vt:i4>
      </vt:variant>
      <vt:variant>
        <vt:i4>0</vt:i4>
      </vt:variant>
      <vt:variant>
        <vt:i4>5</vt:i4>
      </vt:variant>
      <vt:variant>
        <vt:lpwstr>tel:304-881-7253</vt:lpwstr>
      </vt:variant>
      <vt:variant>
        <vt:lpwstr/>
      </vt:variant>
      <vt:variant>
        <vt:i4>3407884</vt:i4>
      </vt:variant>
      <vt:variant>
        <vt:i4>128</vt:i4>
      </vt:variant>
      <vt:variant>
        <vt:i4>0</vt:i4>
      </vt:variant>
      <vt:variant>
        <vt:i4>5</vt:i4>
      </vt:variant>
      <vt:variant>
        <vt:lpwstr>mailto:info@faithinactiongkv.com</vt:lpwstr>
      </vt:variant>
      <vt:variant>
        <vt:lpwstr/>
      </vt:variant>
      <vt:variant>
        <vt:i4>5308423</vt:i4>
      </vt:variant>
      <vt:variant>
        <vt:i4>125</vt:i4>
      </vt:variant>
      <vt:variant>
        <vt:i4>0</vt:i4>
      </vt:variant>
      <vt:variant>
        <vt:i4>5</vt:i4>
      </vt:variant>
      <vt:variant>
        <vt:lpwstr>https://www.faithinactiongkv.com/</vt:lpwstr>
      </vt:variant>
      <vt:variant>
        <vt:lpwstr/>
      </vt:variant>
      <vt:variant>
        <vt:i4>2752568</vt:i4>
      </vt:variant>
      <vt:variant>
        <vt:i4>122</vt:i4>
      </vt:variant>
      <vt:variant>
        <vt:i4>0</vt:i4>
      </vt:variant>
      <vt:variant>
        <vt:i4>5</vt:i4>
      </vt:variant>
      <vt:variant>
        <vt:lpwstr>http://www.griefshare.org/</vt:lpwstr>
      </vt:variant>
      <vt:variant>
        <vt:lpwstr/>
      </vt:variant>
      <vt:variant>
        <vt:i4>5046349</vt:i4>
      </vt:variant>
      <vt:variant>
        <vt:i4>119</vt:i4>
      </vt:variant>
      <vt:variant>
        <vt:i4>0</vt:i4>
      </vt:variant>
      <vt:variant>
        <vt:i4>5</vt:i4>
      </vt:variant>
      <vt:variant>
        <vt:lpwstr>http://www.kpcc.com/</vt:lpwstr>
      </vt:variant>
      <vt:variant>
        <vt:lpwstr/>
      </vt:variant>
      <vt:variant>
        <vt:i4>4587542</vt:i4>
      </vt:variant>
      <vt:variant>
        <vt:i4>116</vt:i4>
      </vt:variant>
      <vt:variant>
        <vt:i4>0</vt:i4>
      </vt:variant>
      <vt:variant>
        <vt:i4>5</vt:i4>
      </vt:variant>
      <vt:variant>
        <vt:lpwstr>http://www.hospicecarewv.org/</vt:lpwstr>
      </vt:variant>
      <vt:variant>
        <vt:lpwstr/>
      </vt:variant>
      <vt:variant>
        <vt:i4>1703941</vt:i4>
      </vt:variant>
      <vt:variant>
        <vt:i4>71</vt:i4>
      </vt:variant>
      <vt:variant>
        <vt:i4>0</vt:i4>
      </vt:variant>
      <vt:variant>
        <vt:i4>5</vt:i4>
      </vt:variant>
      <vt:variant>
        <vt:lpwstr>http://www.countycommission.putnamcounty.org/</vt:lpwstr>
      </vt:variant>
      <vt:variant>
        <vt:lpwstr/>
      </vt:variant>
      <vt:variant>
        <vt:i4>8323116</vt:i4>
      </vt:variant>
      <vt:variant>
        <vt:i4>68</vt:i4>
      </vt:variant>
      <vt:variant>
        <vt:i4>0</vt:i4>
      </vt:variant>
      <vt:variant>
        <vt:i4>5</vt:i4>
      </vt:variant>
      <vt:variant>
        <vt:lpwstr>http://www.kanawha.us/commission/fiduciary/default.aspx</vt:lpwstr>
      </vt:variant>
      <vt:variant>
        <vt:lpwstr/>
      </vt:variant>
      <vt:variant>
        <vt:i4>2228267</vt:i4>
      </vt:variant>
      <vt:variant>
        <vt:i4>33</vt:i4>
      </vt:variant>
      <vt:variant>
        <vt:i4>0</vt:i4>
      </vt:variant>
      <vt:variant>
        <vt:i4>5</vt:i4>
      </vt:variant>
      <vt:variant>
        <vt:lpwstr>http://www.socialsecurity.gov/</vt:lpwstr>
      </vt:variant>
      <vt:variant>
        <vt:lpwstr/>
      </vt:variant>
      <vt:variant>
        <vt:i4>6094915</vt:i4>
      </vt:variant>
      <vt:variant>
        <vt:i4>30</vt:i4>
      </vt:variant>
      <vt:variant>
        <vt:i4>0</vt:i4>
      </vt:variant>
      <vt:variant>
        <vt:i4>5</vt:i4>
      </vt:variant>
      <vt:variant>
        <vt:lpwstr>http://www.snodgrassfuneral.com/</vt:lpwstr>
      </vt:variant>
      <vt:variant>
        <vt:lpwstr/>
      </vt:variant>
      <vt:variant>
        <vt:i4>6094915</vt:i4>
      </vt:variant>
      <vt:variant>
        <vt:i4>3</vt:i4>
      </vt:variant>
      <vt:variant>
        <vt:i4>0</vt:i4>
      </vt:variant>
      <vt:variant>
        <vt:i4>5</vt:i4>
      </vt:variant>
      <vt:variant>
        <vt:lpwstr>http://www.snodgrassfuneral.com/</vt:lpwstr>
      </vt:variant>
      <vt:variant>
        <vt:lpwstr/>
      </vt:variant>
      <vt:variant>
        <vt:i4>6094915</vt:i4>
      </vt:variant>
      <vt:variant>
        <vt:i4>0</vt:i4>
      </vt:variant>
      <vt:variant>
        <vt:i4>0</vt:i4>
      </vt:variant>
      <vt:variant>
        <vt:i4>5</vt:i4>
      </vt:variant>
      <vt:variant>
        <vt:lpwstr>http://www.snodgrassfuneral.com/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Your User Name</dc:creator>
  <cp:keywords/>
  <cp:lastModifiedBy>Simpson, Zack</cp:lastModifiedBy>
  <cp:revision>2</cp:revision>
  <cp:lastPrinted>2023-02-07T19:23:00Z</cp:lastPrinted>
  <dcterms:created xsi:type="dcterms:W3CDTF">2023-02-07T19:41:00Z</dcterms:created>
  <dcterms:modified xsi:type="dcterms:W3CDTF">2023-02-07T19:41:00Z</dcterms:modified>
</cp:coreProperties>
</file>